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7387EB6C"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sidR="0071359B">
        <w:rPr>
          <w:rFonts w:ascii="Arial" w:hAnsi="Arial" w:cs="Arial"/>
          <w:sz w:val="22"/>
          <w:szCs w:val="22"/>
        </w:rPr>
        <w:t>-bis</w:t>
      </w:r>
      <w:r>
        <w:rPr>
          <w:rFonts w:ascii="Arial" w:hAnsi="Arial" w:cs="Arial"/>
          <w:sz w:val="22"/>
          <w:szCs w:val="22"/>
        </w:rPr>
        <w:tab/>
      </w:r>
      <w:r w:rsidR="00710686" w:rsidRPr="00710686">
        <w:rPr>
          <w:rFonts w:ascii="Arial" w:hAnsi="Arial" w:cs="Arial"/>
          <w:sz w:val="22"/>
          <w:szCs w:val="22"/>
        </w:rPr>
        <w:t>R2-2403550</w:t>
      </w:r>
    </w:p>
    <w:bookmarkEnd w:id="0"/>
    <w:bookmarkEnd w:id="1"/>
    <w:p w14:paraId="0EFBAD35" w14:textId="47ACECC7" w:rsidR="00A03B5B" w:rsidRPr="00361820" w:rsidRDefault="0071359B" w:rsidP="00361820">
      <w:pPr>
        <w:pStyle w:val="3GPPHeader"/>
        <w:spacing w:after="120" w:line="240" w:lineRule="auto"/>
        <w:rPr>
          <w:rFonts w:ascii="Arial" w:eastAsia="Malgun Gothic" w:hAnsi="Arial" w:cs="Arial"/>
          <w:sz w:val="22"/>
          <w:szCs w:val="22"/>
          <w:lang w:val="en-US" w:eastAsia="en-US"/>
        </w:rPr>
      </w:pPr>
      <w:r w:rsidRPr="0071359B">
        <w:rPr>
          <w:rFonts w:ascii="Arial" w:eastAsia="Malgun Gothic" w:hAnsi="Arial" w:cs="Arial"/>
          <w:sz w:val="22"/>
          <w:szCs w:val="22"/>
          <w:lang w:val="en-US" w:eastAsia="en-US"/>
        </w:rPr>
        <w:t xml:space="preserve">Changsha, China, 15 – 19 April </w:t>
      </w:r>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17DC0E3A" w14:textId="77777777" w:rsidR="009507B1" w:rsidRPr="00505C6D" w:rsidRDefault="009507B1" w:rsidP="009507B1">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Pr="00505C6D">
        <w:rPr>
          <w:rFonts w:ascii="Arial" w:hAnsi="Arial" w:cs="Arial"/>
          <w:b w:val="0"/>
          <w:bCs/>
          <w:sz w:val="22"/>
        </w:rPr>
        <w:t>8.4.2 Procedure and configuration of LP-WUS in RRC_IDLE/INACTIVE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D899AD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73D56">
        <w:rPr>
          <w:rFonts w:ascii="Arial" w:hAnsi="Arial" w:cs="Arial"/>
          <w:b w:val="0"/>
          <w:bCs/>
          <w:sz w:val="22"/>
          <w:lang w:val="en-US"/>
        </w:rPr>
        <w:t xml:space="preserve">WUR </w:t>
      </w:r>
      <w:r w:rsidR="00EF6736">
        <w:rPr>
          <w:rFonts w:ascii="Arial" w:hAnsi="Arial" w:cs="Arial"/>
          <w:b w:val="0"/>
          <w:bCs/>
          <w:sz w:val="22"/>
          <w:lang w:val="en-US"/>
        </w:rPr>
        <w:t>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1A60AD3B" w14:textId="775E50CD" w:rsidR="00557F12" w:rsidRDefault="00557F12" w:rsidP="00557F12">
      <w:pPr>
        <w:rPr>
          <w:lang w:val="en-GB" w:eastAsia="zh-CN"/>
        </w:rPr>
      </w:pPr>
      <w:r>
        <w:rPr>
          <w:lang w:val="en-GB" w:eastAsia="zh-CN"/>
        </w:rPr>
        <w:t xml:space="preserve">In this contribution the LP-WUS </w:t>
      </w:r>
      <w:r w:rsidR="000434F0">
        <w:rPr>
          <w:lang w:val="en-GB" w:eastAsia="zh-CN"/>
        </w:rPr>
        <w:t xml:space="preserve">procedures and configuration </w:t>
      </w:r>
      <w:r w:rsidRPr="00557F12">
        <w:rPr>
          <w:lang w:val="en-GB" w:eastAsia="zh-CN"/>
        </w:rPr>
        <w:t>in Idle and Inactive</w:t>
      </w:r>
      <w:r>
        <w:rPr>
          <w:lang w:val="en-GB" w:eastAsia="zh-CN"/>
        </w:rPr>
        <w:t xml:space="preserve"> </w:t>
      </w:r>
      <w:r w:rsidR="004844FA">
        <w:rPr>
          <w:lang w:val="en-GB" w:eastAsia="zh-CN"/>
        </w:rPr>
        <w:t>are</w:t>
      </w:r>
      <w:r>
        <w:rPr>
          <w:lang w:val="en-GB" w:eastAsia="zh-CN"/>
        </w:rPr>
        <w:t xml:space="preserve"> discussed.</w:t>
      </w:r>
    </w:p>
    <w:p w14:paraId="73847B9C" w14:textId="58281115" w:rsidR="000434F0" w:rsidRDefault="005A270D" w:rsidP="000434F0">
      <w:pPr>
        <w:pStyle w:val="Heading1"/>
      </w:pPr>
      <w:bookmarkStart w:id="2" w:name="_Hlk162891588"/>
      <w:bookmarkStart w:id="3" w:name="_Toc242573354"/>
      <w:r>
        <w:t>Background</w:t>
      </w:r>
    </w:p>
    <w:p w14:paraId="098745B6" w14:textId="1BC6751B" w:rsidR="000434F0" w:rsidRPr="000434F0" w:rsidRDefault="000434F0" w:rsidP="000434F0">
      <w:pPr>
        <w:spacing w:after="120"/>
        <w:rPr>
          <w:b/>
          <w:bCs/>
          <w:lang w:val="en-GB" w:eastAsia="zh-CN"/>
        </w:rPr>
      </w:pPr>
      <w:r w:rsidRPr="000434F0">
        <w:rPr>
          <w:b/>
          <w:bCs/>
          <w:lang w:val="en-GB" w:eastAsia="zh-CN"/>
        </w:rPr>
        <w:t>Overview</w:t>
      </w:r>
    </w:p>
    <w:p w14:paraId="3C87072F" w14:textId="73651FF1" w:rsidR="000434F0" w:rsidRDefault="000434F0" w:rsidP="000434F0">
      <w:pPr>
        <w:spacing w:after="120"/>
        <w:rPr>
          <w:lang w:val="en-GB" w:eastAsia="zh-CN"/>
        </w:rPr>
      </w:pPr>
      <w:r>
        <w:rPr>
          <w:lang w:val="en-GB" w:eastAsia="zh-CN"/>
        </w:rPr>
        <w:t xml:space="preserve">The following new concepts are introduced with </w:t>
      </w:r>
      <w:r w:rsidRPr="005006C3">
        <w:rPr>
          <w:lang w:val="en-GB" w:eastAsia="zh-CN"/>
        </w:rPr>
        <w:t>LP-WUS/WUR</w:t>
      </w:r>
      <w:r>
        <w:rPr>
          <w:lang w:val="en-GB" w:eastAsia="zh-CN"/>
        </w:rPr>
        <w:t xml:space="preserve"> [1]:</w:t>
      </w:r>
    </w:p>
    <w:p w14:paraId="232B6520" w14:textId="77777777" w:rsidR="000434F0" w:rsidRPr="00EB7690" w:rsidRDefault="000434F0" w:rsidP="000434F0">
      <w:pPr>
        <w:pStyle w:val="ListParagraph"/>
        <w:numPr>
          <w:ilvl w:val="0"/>
          <w:numId w:val="22"/>
        </w:numPr>
        <w:rPr>
          <w:rFonts w:ascii="Times New Roman" w:hAnsi="Times New Roman"/>
          <w:sz w:val="16"/>
          <w:szCs w:val="16"/>
          <w:lang w:val="en-GB" w:eastAsia="zh-CN"/>
        </w:rPr>
      </w:pPr>
      <w:r w:rsidRPr="00EB7690">
        <w:rPr>
          <w:rFonts w:ascii="Times New Roman" w:hAnsi="Times New Roman"/>
          <w:sz w:val="16"/>
          <w:szCs w:val="16"/>
          <w:lang w:val="en-GB" w:eastAsia="zh-CN"/>
        </w:rPr>
        <w:t>LP-WUS:</w:t>
      </w:r>
      <w:r w:rsidRPr="00EB7690">
        <w:rPr>
          <w:rFonts w:ascii="Times New Roman" w:hAnsi="Times New Roman"/>
          <w:sz w:val="16"/>
          <w:szCs w:val="16"/>
          <w:lang w:val="en-GB" w:eastAsia="zh-CN"/>
        </w:rPr>
        <w:tab/>
        <w:t>Low Power Wake Up Signal</w:t>
      </w:r>
    </w:p>
    <w:p w14:paraId="52D3484D" w14:textId="77777777" w:rsidR="000434F0" w:rsidRPr="00EB7690" w:rsidRDefault="000434F0" w:rsidP="000434F0">
      <w:pPr>
        <w:pStyle w:val="ListParagraph"/>
        <w:numPr>
          <w:ilvl w:val="0"/>
          <w:numId w:val="22"/>
        </w:numPr>
        <w:rPr>
          <w:rFonts w:ascii="Times New Roman" w:hAnsi="Times New Roman"/>
          <w:sz w:val="16"/>
          <w:szCs w:val="16"/>
          <w:lang w:val="en-GB" w:eastAsia="zh-CN"/>
        </w:rPr>
      </w:pPr>
      <w:r w:rsidRPr="00EB7690">
        <w:rPr>
          <w:rFonts w:ascii="Times New Roman" w:hAnsi="Times New Roman"/>
          <w:sz w:val="16"/>
          <w:szCs w:val="16"/>
          <w:lang w:val="en-GB" w:eastAsia="zh-CN"/>
        </w:rPr>
        <w:t>LP-SS:</w:t>
      </w:r>
      <w:r w:rsidRPr="00EB7690">
        <w:rPr>
          <w:rFonts w:ascii="Times New Roman" w:hAnsi="Times New Roman"/>
          <w:sz w:val="16"/>
          <w:szCs w:val="16"/>
          <w:lang w:val="en-GB" w:eastAsia="zh-CN"/>
        </w:rPr>
        <w:tab/>
        <w:t>Low Power Synchronization Signal</w:t>
      </w:r>
    </w:p>
    <w:p w14:paraId="0E899D59" w14:textId="77777777" w:rsidR="000434F0" w:rsidRPr="00EB7690" w:rsidRDefault="000434F0" w:rsidP="000434F0">
      <w:pPr>
        <w:pStyle w:val="ListParagraph"/>
        <w:numPr>
          <w:ilvl w:val="0"/>
          <w:numId w:val="22"/>
        </w:numPr>
        <w:rPr>
          <w:rFonts w:ascii="Times New Roman" w:hAnsi="Times New Roman"/>
          <w:sz w:val="16"/>
          <w:szCs w:val="16"/>
          <w:lang w:val="en-GB" w:eastAsia="zh-CN"/>
        </w:rPr>
      </w:pPr>
      <w:r w:rsidRPr="00EB7690">
        <w:rPr>
          <w:rFonts w:ascii="Times New Roman" w:hAnsi="Times New Roman"/>
          <w:sz w:val="16"/>
          <w:szCs w:val="16"/>
          <w:lang w:val="en-GB" w:eastAsia="zh-CN"/>
        </w:rPr>
        <w:t>WUR:</w:t>
      </w:r>
      <w:r w:rsidRPr="00EB7690">
        <w:rPr>
          <w:rFonts w:ascii="Times New Roman" w:hAnsi="Times New Roman"/>
          <w:sz w:val="16"/>
          <w:szCs w:val="16"/>
          <w:lang w:val="en-GB" w:eastAsia="zh-CN"/>
        </w:rPr>
        <w:tab/>
        <w:t>Wake Up Receiver</w:t>
      </w:r>
    </w:p>
    <w:p w14:paraId="50661DF9" w14:textId="77777777" w:rsidR="000434F0" w:rsidRPr="00EB7690" w:rsidRDefault="000434F0" w:rsidP="000434F0">
      <w:pPr>
        <w:pStyle w:val="ListParagraph"/>
        <w:numPr>
          <w:ilvl w:val="0"/>
          <w:numId w:val="22"/>
        </w:numPr>
        <w:rPr>
          <w:rFonts w:ascii="Times New Roman" w:hAnsi="Times New Roman"/>
          <w:sz w:val="16"/>
          <w:szCs w:val="16"/>
          <w:lang w:val="en-GB" w:eastAsia="zh-CN"/>
        </w:rPr>
      </w:pPr>
      <w:r w:rsidRPr="00EB7690">
        <w:rPr>
          <w:rFonts w:ascii="Times New Roman" w:hAnsi="Times New Roman"/>
          <w:sz w:val="16"/>
          <w:szCs w:val="16"/>
          <w:lang w:val="en-GB" w:eastAsia="zh-CN"/>
        </w:rPr>
        <w:t>MR:</w:t>
      </w:r>
      <w:r w:rsidRPr="00EB7690">
        <w:rPr>
          <w:rFonts w:ascii="Times New Roman" w:hAnsi="Times New Roman"/>
          <w:sz w:val="16"/>
          <w:szCs w:val="16"/>
          <w:lang w:val="en-GB" w:eastAsia="zh-CN"/>
        </w:rPr>
        <w:tab/>
        <w:t>Main Radio</w:t>
      </w:r>
    </w:p>
    <w:p w14:paraId="7898AD99" w14:textId="77777777" w:rsidR="000434F0" w:rsidRPr="00EB7690" w:rsidRDefault="000434F0" w:rsidP="000434F0">
      <w:pPr>
        <w:pStyle w:val="ListParagraph"/>
        <w:numPr>
          <w:ilvl w:val="0"/>
          <w:numId w:val="22"/>
        </w:numPr>
        <w:rPr>
          <w:rFonts w:ascii="Times New Roman" w:hAnsi="Times New Roman"/>
          <w:sz w:val="16"/>
          <w:szCs w:val="16"/>
          <w:lang w:val="en-GB" w:eastAsia="zh-CN"/>
        </w:rPr>
      </w:pPr>
      <w:r w:rsidRPr="00EB7690">
        <w:rPr>
          <w:rFonts w:ascii="Times New Roman" w:hAnsi="Times New Roman"/>
          <w:sz w:val="16"/>
          <w:szCs w:val="16"/>
          <w:lang w:val="en-GB" w:eastAsia="zh-CN"/>
        </w:rPr>
        <w:t xml:space="preserve">LR: </w:t>
      </w:r>
      <w:r w:rsidRPr="00EB7690">
        <w:rPr>
          <w:rFonts w:ascii="Times New Roman" w:hAnsi="Times New Roman"/>
          <w:sz w:val="16"/>
          <w:szCs w:val="16"/>
          <w:lang w:val="en-GB" w:eastAsia="zh-CN"/>
        </w:rPr>
        <w:tab/>
        <w:t>Low power Radio</w:t>
      </w:r>
    </w:p>
    <w:p w14:paraId="1448C61D" w14:textId="77777777" w:rsidR="000434F0" w:rsidRPr="00EB7690" w:rsidRDefault="000434F0" w:rsidP="000434F0">
      <w:pPr>
        <w:spacing w:after="0"/>
        <w:rPr>
          <w:lang w:val="en-GB" w:eastAsia="zh-CN"/>
        </w:rPr>
      </w:pPr>
      <w:r>
        <w:rPr>
          <w:noProof/>
        </w:rPr>
        <w:drawing>
          <wp:inline distT="0" distB="0" distL="0" distR="0" wp14:anchorId="3DFEEDAB" wp14:editId="253FB310">
            <wp:extent cx="5566867" cy="34669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6462" t="34352" r="24918" b="11816"/>
                    <a:stretch/>
                  </pic:blipFill>
                  <pic:spPr bwMode="auto">
                    <a:xfrm>
                      <a:off x="0" y="0"/>
                      <a:ext cx="5675082" cy="3534360"/>
                    </a:xfrm>
                    <a:prstGeom prst="rect">
                      <a:avLst/>
                    </a:prstGeom>
                    <a:ln>
                      <a:noFill/>
                    </a:ln>
                    <a:extLst>
                      <a:ext uri="{53640926-AAD7-44D8-BBD7-CCE9431645EC}">
                        <a14:shadowObscured xmlns:a14="http://schemas.microsoft.com/office/drawing/2010/main"/>
                      </a:ext>
                    </a:extLst>
                  </pic:spPr>
                </pic:pic>
              </a:graphicData>
            </a:graphic>
          </wp:inline>
        </w:drawing>
      </w:r>
    </w:p>
    <w:p w14:paraId="46E50001" w14:textId="77777777" w:rsidR="000434F0" w:rsidRDefault="000434F0" w:rsidP="000434F0">
      <w:pPr>
        <w:rPr>
          <w:lang w:val="en-GB" w:eastAsia="zh-CN"/>
        </w:rPr>
      </w:pPr>
      <w:bookmarkStart w:id="4" w:name="_Hlk162613272"/>
      <w:r>
        <w:rPr>
          <w:lang w:val="en-GB" w:eastAsia="zh-CN"/>
        </w:rPr>
        <w:t xml:space="preserve">The UE uses LP-WUS, including subgroup info, to monitor paging. The OOK-based WUR uses LP-SS for sync and serving cell RRM measurements. But the OFDM-based WUR can use PSS/SSS for sync and serving cell RRM measurements. The LP-SS, if configured in the cell, is transmitted periodically </w:t>
      </w:r>
      <w:r>
        <w:rPr>
          <w:lang w:val="en-GB" w:eastAsia="zh-CN"/>
        </w:rPr>
        <w:lastRenderedPageBreak/>
        <w:t xml:space="preserve">(periodicity FFS in RAN1/RAN4), while the LP-WUS is only transmitted when the UE needs to wake-up for paging (Paging PDCCH and/or PDSCH). The LP-WUS and LP-SS use OOK with overlaid OFDM sequence(s), which may not provide full cell coverage. </w:t>
      </w:r>
    </w:p>
    <w:p w14:paraId="5A3E0C6A" w14:textId="77777777" w:rsidR="000434F0" w:rsidRPr="006B1B6B" w:rsidRDefault="000434F0" w:rsidP="000434F0">
      <w:pPr>
        <w:rPr>
          <w:b/>
          <w:bCs/>
          <w:lang w:val="en-GB" w:eastAsia="zh-CN"/>
        </w:rPr>
      </w:pPr>
      <w:r w:rsidRPr="006B1B6B">
        <w:rPr>
          <w:b/>
          <w:bCs/>
          <w:lang w:val="en-GB" w:eastAsia="zh-CN"/>
        </w:rPr>
        <w:t>Use case</w:t>
      </w:r>
    </w:p>
    <w:p w14:paraId="196F277C" w14:textId="67D9ADBE" w:rsidR="000434F0" w:rsidRDefault="000434F0" w:rsidP="000434F0">
      <w:pPr>
        <w:rPr>
          <w:lang w:val="en-GB" w:eastAsia="zh-CN"/>
        </w:rPr>
      </w:pPr>
      <w:bookmarkStart w:id="5" w:name="_Hlk162670608"/>
      <w:r>
        <w:rPr>
          <w:lang w:val="en-GB" w:eastAsia="zh-CN"/>
        </w:rPr>
        <w:t xml:space="preserve">WUR improves power saving for devices which have very long battery lifetime requirements or very small battery capacity. Furthermore WUR enables power savings when the latency requirements do not allow the use of eDRX or MICO mode. With WUR the UE remains reachable for paging and the UE remains camped on the best cell by serving cell RRM measurements using LR. </w:t>
      </w:r>
    </w:p>
    <w:p w14:paraId="584A85E1" w14:textId="6C8E78A4" w:rsidR="000434F0" w:rsidRDefault="000434F0" w:rsidP="000434F0">
      <w:pPr>
        <w:rPr>
          <w:lang w:val="en-GB" w:eastAsia="zh-CN"/>
        </w:rPr>
      </w:pPr>
      <w:r>
        <w:rPr>
          <w:lang w:val="en-GB" w:eastAsia="zh-CN"/>
        </w:rPr>
        <w:t>Devices with very long battery lifetime requirements or very small battery capacity are IOT-type of devices (e.g. sensors, actuators) and wearables (e.g. smart watch</w:t>
      </w:r>
      <w:r w:rsidR="003174F2">
        <w:rPr>
          <w:lang w:val="en-GB" w:eastAsia="zh-CN"/>
        </w:rPr>
        <w:t>es</w:t>
      </w:r>
      <w:r>
        <w:rPr>
          <w:lang w:val="en-GB" w:eastAsia="zh-CN"/>
        </w:rPr>
        <w:t>, eHealt</w:t>
      </w:r>
      <w:r w:rsidR="003174F2">
        <w:rPr>
          <w:lang w:val="en-GB" w:eastAsia="zh-CN"/>
        </w:rPr>
        <w:t>h</w:t>
      </w:r>
      <w:r>
        <w:rPr>
          <w:lang w:val="en-GB" w:eastAsia="zh-CN"/>
        </w:rPr>
        <w:t xml:space="preserve">, etc). These devices also have limited data to send/receive. Normal broadband UEs can also benefit from WUR, but their main power consumption is when they are in connected mode sending and receiving data. </w:t>
      </w:r>
    </w:p>
    <w:bookmarkEnd w:id="4"/>
    <w:bookmarkEnd w:id="5"/>
    <w:p w14:paraId="575353DC" w14:textId="4C2F76DD" w:rsidR="009C6A89" w:rsidRPr="007E20CA" w:rsidRDefault="009C6A89" w:rsidP="00557F12">
      <w:pPr>
        <w:rPr>
          <w:b/>
          <w:bCs/>
          <w:lang w:val="en-GB" w:eastAsia="zh-CN"/>
        </w:rPr>
      </w:pPr>
      <w:r w:rsidRPr="007E20CA">
        <w:rPr>
          <w:b/>
          <w:bCs/>
          <w:lang w:val="en-GB" w:eastAsia="zh-CN"/>
        </w:rPr>
        <w:t>WID objectives</w:t>
      </w:r>
      <w:r w:rsidR="007E20CA" w:rsidRPr="007E20CA">
        <w:rPr>
          <w:b/>
          <w:bCs/>
          <w:lang w:val="en-GB" w:eastAsia="zh-CN"/>
        </w:rPr>
        <w:t xml:space="preserve"> related to LP-WUS in Idle/Inactive</w:t>
      </w:r>
    </w:p>
    <w:p w14:paraId="5684656A" w14:textId="36B41E08" w:rsidR="009C6A89" w:rsidRDefault="00227C3B" w:rsidP="00557F12">
      <w:pPr>
        <w:rPr>
          <w:lang w:val="en-GB" w:eastAsia="zh-CN"/>
        </w:rPr>
      </w:pPr>
      <w:bookmarkStart w:id="6" w:name="_Hlk162613681"/>
      <w:bookmarkStart w:id="7" w:name="_Hlk162613744"/>
      <w:bookmarkEnd w:id="2"/>
      <w:r w:rsidRPr="00227C3B">
        <w:rPr>
          <w:lang w:val="en-GB" w:eastAsia="zh-CN"/>
        </w:rPr>
        <w:t xml:space="preserve">The </w:t>
      </w:r>
      <w:r>
        <w:rPr>
          <w:lang w:val="en-GB" w:eastAsia="zh-CN"/>
        </w:rPr>
        <w:t>following objectives apply for LP-WUS procedures and operation in Idle/Inactive [1]:</w:t>
      </w:r>
    </w:p>
    <w:p w14:paraId="5883AABE" w14:textId="77777777" w:rsidR="00227C3B" w:rsidRPr="00A73F42" w:rsidRDefault="00227C3B" w:rsidP="00707F5E">
      <w:pPr>
        <w:numPr>
          <w:ilvl w:val="0"/>
          <w:numId w:val="9"/>
        </w:numPr>
        <w:tabs>
          <w:tab w:val="left" w:pos="720"/>
        </w:tabs>
        <w:overflowPunct w:val="0"/>
        <w:autoSpaceDE w:val="0"/>
        <w:autoSpaceDN w:val="0"/>
        <w:adjustRightInd w:val="0"/>
        <w:spacing w:after="0"/>
        <w:ind w:hanging="357"/>
        <w:textAlignment w:val="baseline"/>
        <w:rPr>
          <w:rFonts w:ascii="Times New Roman" w:hAnsi="Times New Roman"/>
          <w:bCs/>
          <w:sz w:val="16"/>
          <w:szCs w:val="16"/>
        </w:rPr>
      </w:pPr>
      <w:bookmarkStart w:id="8" w:name="_Hlk162613647"/>
      <w:bookmarkEnd w:id="6"/>
      <w:r w:rsidRPr="00A73F42">
        <w:rPr>
          <w:rFonts w:ascii="Times New Roman" w:hAnsi="Times New Roman"/>
          <w:bCs/>
          <w:sz w:val="16"/>
          <w:szCs w:val="16"/>
          <w:lang w:eastAsia="zh-CN" w:bidi="ar"/>
        </w:rPr>
        <w:t>For IDLE/INACTIVE modes</w:t>
      </w:r>
    </w:p>
    <w:p w14:paraId="4E3A10AA" w14:textId="77777777" w:rsidR="00227C3B" w:rsidRPr="00A73F42" w:rsidRDefault="00227C3B" w:rsidP="00707F5E">
      <w:pPr>
        <w:numPr>
          <w:ilvl w:val="1"/>
          <w:numId w:val="9"/>
        </w:numPr>
        <w:tabs>
          <w:tab w:val="left" w:pos="1440"/>
        </w:tabs>
        <w:overflowPunct w:val="0"/>
        <w:autoSpaceDE w:val="0"/>
        <w:autoSpaceDN w:val="0"/>
        <w:adjustRightInd w:val="0"/>
        <w:spacing w:after="0"/>
        <w:ind w:hanging="357"/>
        <w:textAlignment w:val="baseline"/>
        <w:rPr>
          <w:rFonts w:ascii="Times New Roman" w:hAnsi="Times New Roman"/>
          <w:bCs/>
          <w:sz w:val="16"/>
          <w:szCs w:val="16"/>
          <w:lang w:eastAsia="zh-CN" w:bidi="ar"/>
        </w:rPr>
      </w:pPr>
      <w:r w:rsidRPr="00A73F42">
        <w:rPr>
          <w:rFonts w:ascii="Times New Roman" w:hAnsi="Times New Roman"/>
          <w:bCs/>
          <w:sz w:val="16"/>
          <w:szCs w:val="16"/>
          <w:lang w:eastAsia="zh-CN" w:bidi="ar"/>
        </w:rPr>
        <w:t>Specify procedure and configuration of LP-WUS indicating paging monitoring triggered by LP-WUS, including at least configuration, sub-grouping and entry/exit condition for LP-WUS monitoring (RAN2, RAN1, RAN3, RAN4)</w:t>
      </w:r>
    </w:p>
    <w:bookmarkEnd w:id="8"/>
    <w:p w14:paraId="23BAED65" w14:textId="77777777" w:rsidR="00227C3B" w:rsidRPr="00A73F42" w:rsidRDefault="00227C3B" w:rsidP="00707F5E">
      <w:pPr>
        <w:numPr>
          <w:ilvl w:val="0"/>
          <w:numId w:val="9"/>
        </w:numPr>
        <w:tabs>
          <w:tab w:val="left" w:pos="1440"/>
        </w:tabs>
        <w:overflowPunct w:val="0"/>
        <w:autoSpaceDE w:val="0"/>
        <w:autoSpaceDN w:val="0"/>
        <w:adjustRightInd w:val="0"/>
        <w:ind w:hanging="357"/>
        <w:textAlignment w:val="baseline"/>
        <w:rPr>
          <w:rFonts w:ascii="Times New Roman" w:hAnsi="Times New Roman"/>
          <w:bCs/>
          <w:sz w:val="16"/>
          <w:szCs w:val="16"/>
        </w:rPr>
      </w:pPr>
      <w:r w:rsidRPr="00A73F42">
        <w:rPr>
          <w:rFonts w:ascii="Times New Roman" w:hAnsi="Times New Roman"/>
          <w:bCs/>
          <w:sz w:val="16"/>
          <w:szCs w:val="16"/>
          <w:lang w:eastAsia="zh-CN" w:bidi="ar"/>
        </w:rPr>
        <w:t>Note: The target coverage of LP-WUS and LP-SS shall be the coverage of PUSCH for message3.</w:t>
      </w:r>
    </w:p>
    <w:bookmarkEnd w:id="7"/>
    <w:p w14:paraId="4FFAF643" w14:textId="5BAEADED" w:rsidR="00557F12" w:rsidRPr="00C32F15" w:rsidRDefault="00557F12" w:rsidP="00557F12">
      <w:pPr>
        <w:rPr>
          <w:b/>
          <w:bCs/>
          <w:lang w:val="en-GB" w:eastAsia="zh-CN"/>
        </w:rPr>
      </w:pPr>
      <w:r w:rsidRPr="00C32F15">
        <w:rPr>
          <w:b/>
          <w:bCs/>
          <w:lang w:val="en-GB" w:eastAsia="zh-CN"/>
        </w:rPr>
        <w:t>RAN1 agreements</w:t>
      </w:r>
    </w:p>
    <w:p w14:paraId="3279FDA0" w14:textId="2538F26D" w:rsidR="00684F3C" w:rsidRDefault="00B2613E" w:rsidP="00684F3C">
      <w:pPr>
        <w:spacing w:after="0"/>
        <w:rPr>
          <w:rFonts w:ascii="Times New Roman" w:hAnsi="Times New Roman"/>
          <w:sz w:val="16"/>
          <w:szCs w:val="16"/>
          <w:lang w:eastAsia="zh-CN" w:bidi="ar"/>
        </w:rPr>
      </w:pPr>
      <w:hyperlink r:id="rId8" w:history="1">
        <w:r w:rsidR="00684F3C" w:rsidRPr="00684F3C">
          <w:rPr>
            <w:rStyle w:val="Hyperlink"/>
            <w:rFonts w:ascii="Times New Roman" w:hAnsi="Times New Roman"/>
            <w:b/>
            <w:bCs/>
            <w:sz w:val="16"/>
            <w:szCs w:val="16"/>
            <w:lang w:eastAsia="zh-CN" w:bidi="ar"/>
          </w:rPr>
          <w:t>R1-2401631</w:t>
        </w:r>
      </w:hyperlink>
      <w:r w:rsidR="00684F3C" w:rsidRPr="00684F3C">
        <w:rPr>
          <w:rFonts w:ascii="Times New Roman" w:hAnsi="Times New Roman"/>
          <w:sz w:val="16"/>
          <w:szCs w:val="16"/>
          <w:lang w:eastAsia="zh-CN" w:bidi="ar"/>
        </w:rPr>
        <w:tab/>
        <w:t>Summary #3 on LP-WUS operation in IDLE/INACTIVE mode</w:t>
      </w:r>
      <w:r w:rsidR="00684F3C" w:rsidRPr="00684F3C">
        <w:rPr>
          <w:rFonts w:ascii="Times New Roman" w:hAnsi="Times New Roman"/>
          <w:sz w:val="16"/>
          <w:szCs w:val="16"/>
          <w:lang w:eastAsia="zh-CN" w:bidi="ar"/>
        </w:rPr>
        <w:tab/>
        <w:t>Moderator (Apple)</w:t>
      </w:r>
    </w:p>
    <w:p w14:paraId="3E3F7382" w14:textId="77777777" w:rsidR="00684F3C" w:rsidRPr="00684F3C" w:rsidRDefault="00684F3C" w:rsidP="00684F3C">
      <w:pPr>
        <w:spacing w:after="0"/>
        <w:rPr>
          <w:rFonts w:ascii="Times New Roman" w:hAnsi="Times New Roman"/>
          <w:sz w:val="16"/>
          <w:szCs w:val="16"/>
          <w:lang w:eastAsia="zh-CN" w:bidi="ar"/>
        </w:rPr>
      </w:pPr>
    </w:p>
    <w:p w14:paraId="5EEBD5A6" w14:textId="4BA5B4FA" w:rsidR="00684F3C" w:rsidRPr="00684F3C" w:rsidRDefault="00684F3C" w:rsidP="00684F3C">
      <w:pPr>
        <w:spacing w:after="0"/>
        <w:rPr>
          <w:rFonts w:ascii="Times New Roman" w:hAnsi="Times New Roman"/>
          <w:b/>
          <w:bCs/>
          <w:sz w:val="16"/>
          <w:szCs w:val="16"/>
          <w:highlight w:val="green"/>
          <w:lang w:eastAsia="zh-CN" w:bidi="ar"/>
        </w:rPr>
      </w:pPr>
      <w:r w:rsidRPr="00684F3C">
        <w:rPr>
          <w:rFonts w:ascii="Times New Roman" w:hAnsi="Times New Roman"/>
          <w:b/>
          <w:bCs/>
          <w:sz w:val="16"/>
          <w:szCs w:val="16"/>
          <w:highlight w:val="green"/>
          <w:lang w:eastAsia="zh-CN" w:bidi="ar"/>
        </w:rPr>
        <w:t>Agreemen</w:t>
      </w:r>
      <w:r w:rsidR="00227C3B">
        <w:rPr>
          <w:rFonts w:ascii="Times New Roman" w:hAnsi="Times New Roman"/>
          <w:b/>
          <w:bCs/>
          <w:sz w:val="16"/>
          <w:szCs w:val="16"/>
          <w:highlight w:val="green"/>
          <w:lang w:eastAsia="zh-CN" w:bidi="ar"/>
        </w:rPr>
        <w:t>ts</w:t>
      </w:r>
    </w:p>
    <w:p w14:paraId="187029FB" w14:textId="77777777" w:rsidR="00684F3C" w:rsidRDefault="00684F3C" w:rsidP="00684F3C">
      <w:pPr>
        <w:spacing w:after="0"/>
        <w:rPr>
          <w:rFonts w:ascii="Times New Roman" w:hAnsi="Times New Roman"/>
          <w:sz w:val="16"/>
          <w:szCs w:val="16"/>
          <w:lang w:eastAsia="zh-CN" w:bidi="ar"/>
        </w:rPr>
      </w:pPr>
      <w:r w:rsidRPr="00684F3C">
        <w:rPr>
          <w:rFonts w:ascii="Times New Roman" w:hAnsi="Times New Roman"/>
          <w:sz w:val="16"/>
          <w:szCs w:val="16"/>
          <w:lang w:eastAsia="zh-CN" w:bidi="ar"/>
        </w:rPr>
        <w:t>Multi-beam operations are supported for LP-WUS and LP-SS for idle mode</w:t>
      </w:r>
    </w:p>
    <w:p w14:paraId="0E17B379" w14:textId="77777777" w:rsidR="00684F3C" w:rsidRPr="00A73F42" w:rsidRDefault="00684F3C" w:rsidP="00684F3C">
      <w:pPr>
        <w:spacing w:after="0"/>
        <w:rPr>
          <w:rFonts w:ascii="Times New Roman" w:hAnsi="Times New Roman"/>
          <w:sz w:val="16"/>
          <w:szCs w:val="16"/>
        </w:rPr>
      </w:pPr>
      <w:r w:rsidRPr="00684F3C">
        <w:rPr>
          <w:rFonts w:ascii="Times New Roman" w:hAnsi="Times New Roman"/>
          <w:sz w:val="16"/>
          <w:szCs w:val="16"/>
        </w:rPr>
        <w:t>LP-</w:t>
      </w:r>
      <w:r w:rsidRPr="00A73F42">
        <w:rPr>
          <w:rFonts w:ascii="Times New Roman" w:hAnsi="Times New Roman"/>
          <w:sz w:val="16"/>
          <w:szCs w:val="16"/>
        </w:rPr>
        <w:t>WUS occasions (LOs) are defined for LP-WUS monitoring.</w:t>
      </w:r>
    </w:p>
    <w:p w14:paraId="3E4CEDF7" w14:textId="20CD3346" w:rsidR="00684F3C" w:rsidRPr="00A73F42" w:rsidRDefault="00684F3C" w:rsidP="00707F5E">
      <w:pPr>
        <w:numPr>
          <w:ilvl w:val="0"/>
          <w:numId w:val="8"/>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 xml:space="preserve">Each LO has one or more LP-WUS monitoring occasions (MOs), where UE can monitor for LP-WUS transmission in each of the LP-WUS </w:t>
      </w:r>
      <w:proofErr w:type="spellStart"/>
      <w:r w:rsidRPr="00A73F42">
        <w:rPr>
          <w:rFonts w:ascii="Times New Roman" w:hAnsi="Times New Roman"/>
          <w:sz w:val="16"/>
          <w:szCs w:val="16"/>
          <w:lang w:eastAsia="x-none"/>
        </w:rPr>
        <w:t>MOs.</w:t>
      </w:r>
      <w:proofErr w:type="spellEnd"/>
    </w:p>
    <w:p w14:paraId="285201BC" w14:textId="77777777" w:rsidR="00684F3C" w:rsidRPr="00A73F42" w:rsidRDefault="00684F3C" w:rsidP="00707F5E">
      <w:pPr>
        <w:numPr>
          <w:ilvl w:val="1"/>
          <w:numId w:val="8"/>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Different LP-WUS MOs may correspond to different beams in multi-beam operation</w:t>
      </w:r>
    </w:p>
    <w:p w14:paraId="6D195D70" w14:textId="437EA4D3" w:rsidR="00684F3C" w:rsidRPr="00A73F42" w:rsidRDefault="00684F3C" w:rsidP="00707F5E">
      <w:pPr>
        <w:numPr>
          <w:ilvl w:val="1"/>
          <w:numId w:val="8"/>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whether or not each LO is defined as a time window that covers the corresponding LP-WUS MOs</w:t>
      </w:r>
    </w:p>
    <w:p w14:paraId="01229138" w14:textId="77777777" w:rsidR="00684F3C" w:rsidRPr="00A73F42" w:rsidRDefault="00684F3C" w:rsidP="00707F5E">
      <w:pPr>
        <w:numPr>
          <w:ilvl w:val="1"/>
          <w:numId w:val="8"/>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details</w:t>
      </w:r>
    </w:p>
    <w:p w14:paraId="2629CAD1" w14:textId="77777777" w:rsidR="00684F3C" w:rsidRPr="00A73F42" w:rsidRDefault="00684F3C" w:rsidP="00707F5E">
      <w:pPr>
        <w:numPr>
          <w:ilvl w:val="0"/>
          <w:numId w:val="8"/>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It is at least supported that a UE monitors LOs with a configured periodicity.</w:t>
      </w:r>
    </w:p>
    <w:p w14:paraId="7B5A47E0" w14:textId="77777777" w:rsidR="00684F3C" w:rsidRPr="00A73F42" w:rsidRDefault="00684F3C" w:rsidP="00707F5E">
      <w:pPr>
        <w:numPr>
          <w:ilvl w:val="0"/>
          <w:numId w:val="8"/>
        </w:numPr>
        <w:spacing w:after="0" w:line="259" w:lineRule="auto"/>
        <w:rPr>
          <w:rFonts w:ascii="Times New Roman" w:hAnsi="Times New Roman"/>
          <w:sz w:val="16"/>
          <w:szCs w:val="16"/>
          <w:lang w:eastAsia="ko-KR"/>
        </w:rPr>
      </w:pPr>
      <w:r w:rsidRPr="00A73F42">
        <w:rPr>
          <w:rFonts w:ascii="Times New Roman" w:hAnsi="Times New Roman"/>
          <w:sz w:val="16"/>
          <w:szCs w:val="16"/>
          <w:lang w:eastAsia="ko-KR"/>
        </w:rPr>
        <w:t>FFS eDRX, if supported</w:t>
      </w:r>
    </w:p>
    <w:p w14:paraId="7F7A3D4D" w14:textId="77777777" w:rsidR="00684F3C" w:rsidRPr="00A73F42" w:rsidRDefault="00684F3C" w:rsidP="00684F3C">
      <w:pPr>
        <w:spacing w:after="0"/>
        <w:rPr>
          <w:rFonts w:ascii="Times New Roman" w:hAnsi="Times New Roman"/>
          <w:sz w:val="16"/>
          <w:szCs w:val="16"/>
        </w:rPr>
      </w:pPr>
      <w:r w:rsidRPr="00A73F42">
        <w:rPr>
          <w:rFonts w:ascii="Times New Roman" w:hAnsi="Times New Roman"/>
          <w:sz w:val="16"/>
          <w:szCs w:val="16"/>
        </w:rPr>
        <w:t>For the case where a UE supports PEI and PEI is configured by the gNB, after the UE receives LP-WUS indicating wake-up, it is up to UE implementation whether to monitor PEI or not.</w:t>
      </w:r>
    </w:p>
    <w:p w14:paraId="317FA57E" w14:textId="77777777" w:rsidR="00684F3C" w:rsidRPr="00684F3C" w:rsidRDefault="00684F3C" w:rsidP="00684F3C">
      <w:pPr>
        <w:spacing w:after="0"/>
        <w:rPr>
          <w:rFonts w:ascii="Times New Roman" w:hAnsi="Times New Roman"/>
          <w:sz w:val="16"/>
          <w:szCs w:val="16"/>
        </w:rPr>
      </w:pPr>
      <w:r w:rsidRPr="00A73F42">
        <w:rPr>
          <w:rFonts w:ascii="Times New Roman" w:hAnsi="Times New Roman"/>
          <w:sz w:val="16"/>
          <w:szCs w:val="16"/>
        </w:rPr>
        <w:t xml:space="preserve">It is supported that the UE monitors the </w:t>
      </w:r>
      <w:r w:rsidRPr="00684F3C">
        <w:rPr>
          <w:rFonts w:ascii="Times New Roman" w:hAnsi="Times New Roman"/>
          <w:sz w:val="16"/>
          <w:szCs w:val="16"/>
        </w:rPr>
        <w:t>legacy PO after receiving LP-WUS indicating wake-up.</w:t>
      </w:r>
    </w:p>
    <w:p w14:paraId="08FC8FD8" w14:textId="77777777" w:rsidR="00684F3C" w:rsidRPr="00684F3C" w:rsidRDefault="00684F3C" w:rsidP="00707F5E">
      <w:pPr>
        <w:numPr>
          <w:ilvl w:val="0"/>
          <w:numId w:val="7"/>
        </w:numPr>
        <w:spacing w:after="0" w:line="259" w:lineRule="auto"/>
        <w:rPr>
          <w:rFonts w:ascii="Times New Roman" w:hAnsi="Times New Roman"/>
          <w:sz w:val="16"/>
          <w:szCs w:val="16"/>
          <w:lang w:eastAsia="x-none"/>
        </w:rPr>
      </w:pPr>
      <w:r w:rsidRPr="00684F3C">
        <w:rPr>
          <w:rFonts w:ascii="Times New Roman" w:hAnsi="Times New Roman"/>
          <w:sz w:val="16"/>
          <w:szCs w:val="16"/>
          <w:lang w:eastAsia="x-none"/>
        </w:rPr>
        <w:t>FFS: support of UE monitoring dynamic PO</w:t>
      </w:r>
    </w:p>
    <w:p w14:paraId="18B63E02" w14:textId="77777777" w:rsidR="00684F3C" w:rsidRDefault="00684F3C" w:rsidP="00684F3C">
      <w:pPr>
        <w:spacing w:after="0"/>
        <w:rPr>
          <w:rFonts w:ascii="Times New Roman" w:hAnsi="Times New Roman"/>
          <w:b/>
          <w:bCs/>
          <w:sz w:val="16"/>
          <w:szCs w:val="16"/>
        </w:rPr>
      </w:pPr>
    </w:p>
    <w:p w14:paraId="602C2721" w14:textId="4B01A225" w:rsidR="00684F3C" w:rsidRPr="00684F3C" w:rsidRDefault="00684F3C" w:rsidP="00684F3C">
      <w:pPr>
        <w:spacing w:after="0"/>
        <w:rPr>
          <w:rFonts w:ascii="Times New Roman" w:hAnsi="Times New Roman"/>
          <w:b/>
          <w:bCs/>
          <w:sz w:val="16"/>
          <w:szCs w:val="16"/>
        </w:rPr>
      </w:pPr>
      <w:r w:rsidRPr="00684F3C">
        <w:rPr>
          <w:rFonts w:ascii="Times New Roman" w:hAnsi="Times New Roman"/>
          <w:b/>
          <w:bCs/>
          <w:sz w:val="16"/>
          <w:szCs w:val="16"/>
        </w:rPr>
        <w:t>Conclusion</w:t>
      </w:r>
    </w:p>
    <w:p w14:paraId="3D10F3BA" w14:textId="4DB27F18" w:rsidR="00684F3C" w:rsidRPr="00684F3C" w:rsidRDefault="00684F3C" w:rsidP="00684F3C">
      <w:pPr>
        <w:spacing w:after="0"/>
        <w:rPr>
          <w:rFonts w:ascii="Times New Roman" w:hAnsi="Times New Roman"/>
          <w:sz w:val="16"/>
          <w:szCs w:val="16"/>
        </w:rPr>
      </w:pPr>
      <w:r w:rsidRPr="00684F3C">
        <w:rPr>
          <w:rFonts w:ascii="Times New Roman" w:hAnsi="Times New Roman"/>
          <w:sz w:val="16"/>
          <w:szCs w:val="16"/>
        </w:rPr>
        <w:t>For idle/inactive mode, how to map a UE to a subgroup ID for LP-WUS is left to RAN2 to decide.</w:t>
      </w:r>
    </w:p>
    <w:p w14:paraId="07751330" w14:textId="44094AC5" w:rsidR="000434F0" w:rsidRDefault="000434F0" w:rsidP="00FA27C0">
      <w:pPr>
        <w:pStyle w:val="Heading1"/>
      </w:pPr>
      <w:r>
        <w:t>Discussion</w:t>
      </w:r>
    </w:p>
    <w:p w14:paraId="0D109557" w14:textId="28ADB3B7" w:rsidR="00D63E49" w:rsidRPr="00174528" w:rsidRDefault="00524F96" w:rsidP="009C2DDD">
      <w:pPr>
        <w:pStyle w:val="Heading2"/>
      </w:pPr>
      <w:r>
        <w:t>How does it work</w:t>
      </w:r>
    </w:p>
    <w:p w14:paraId="47AF04E4" w14:textId="11F9A360" w:rsidR="00174528" w:rsidRDefault="00174528" w:rsidP="00D63E49">
      <w:pPr>
        <w:rPr>
          <w:lang w:val="en-GB" w:eastAsia="zh-CN"/>
        </w:rPr>
      </w:pPr>
      <w:r w:rsidRPr="005A3C8D">
        <w:rPr>
          <w:noProof/>
        </w:rPr>
        <w:drawing>
          <wp:inline distT="0" distB="0" distL="0" distR="0" wp14:anchorId="30FD475C" wp14:editId="059C5B50">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42EB8B64" w14:textId="03E73E3F" w:rsidR="000D2634" w:rsidRDefault="00B052DA" w:rsidP="00174528">
      <w:pPr>
        <w:rPr>
          <w:lang w:val="en-GB" w:eastAsia="zh-CN"/>
        </w:rPr>
      </w:pPr>
      <w:r>
        <w:rPr>
          <w:lang w:val="en-GB" w:eastAsia="zh-CN"/>
        </w:rPr>
        <w:lastRenderedPageBreak/>
        <w:t>When LP-WUS indicates that there is paging, then the UE monitors the following PO using MR, and the UE is prepared to receive Paging PDSCH. When there is only SI-change or ETWS/CMAS indication in Paging PDCCH, then the UE does not receive Paging PDSCH. But the UE will receive</w:t>
      </w:r>
      <w:r w:rsidR="000D2634">
        <w:rPr>
          <w:lang w:val="en-GB" w:eastAsia="zh-CN"/>
        </w:rPr>
        <w:t xml:space="preserve"> </w:t>
      </w:r>
      <w:r w:rsidR="000D2634" w:rsidRPr="000D2634">
        <w:rPr>
          <w:i/>
          <w:iCs/>
          <w:lang w:val="en-GB" w:eastAsia="zh-CN"/>
        </w:rPr>
        <w:t>SIB1</w:t>
      </w:r>
      <w:r w:rsidR="000D2634">
        <w:rPr>
          <w:lang w:val="en-GB" w:eastAsia="zh-CN"/>
        </w:rPr>
        <w:t xml:space="preserve"> and the modified SIBs or ETWS/CMAS warning messages.</w:t>
      </w:r>
    </w:p>
    <w:p w14:paraId="1458A6AF" w14:textId="1E4C2856" w:rsidR="00174528" w:rsidRDefault="00174528" w:rsidP="00174528">
      <w:pPr>
        <w:rPr>
          <w:lang w:val="en-GB" w:eastAsia="zh-CN"/>
        </w:rPr>
      </w:pPr>
      <w:r w:rsidRPr="00174528">
        <w:rPr>
          <w:lang w:val="en-GB" w:eastAsia="zh-CN"/>
        </w:rPr>
        <w:t>When there is no Paging</w:t>
      </w:r>
      <w:r>
        <w:rPr>
          <w:lang w:val="en-GB" w:eastAsia="zh-CN"/>
        </w:rPr>
        <w:t xml:space="preserve"> (for a long time)</w:t>
      </w:r>
      <w:r w:rsidR="000D2634">
        <w:rPr>
          <w:lang w:val="en-GB" w:eastAsia="zh-CN"/>
        </w:rPr>
        <w:t xml:space="preserve"> the UE can save power:</w:t>
      </w:r>
    </w:p>
    <w:p w14:paraId="7844EF45" w14:textId="77777777" w:rsidR="00174528" w:rsidRDefault="00174528" w:rsidP="00174528">
      <w:pPr>
        <w:pStyle w:val="ListParagraph"/>
        <w:numPr>
          <w:ilvl w:val="0"/>
          <w:numId w:val="41"/>
        </w:numPr>
        <w:rPr>
          <w:lang w:val="en-GB" w:eastAsia="zh-CN"/>
        </w:rPr>
      </w:pPr>
      <w:r w:rsidRPr="00174528">
        <w:rPr>
          <w:lang w:val="en-GB" w:eastAsia="zh-CN"/>
        </w:rPr>
        <w:t xml:space="preserve">MR can enter ultra-deep sleep state </w:t>
      </w:r>
    </w:p>
    <w:p w14:paraId="7462F67E" w14:textId="04BB2BE1" w:rsidR="00174528" w:rsidRDefault="00174528" w:rsidP="00174528">
      <w:pPr>
        <w:pStyle w:val="ListParagraph"/>
        <w:numPr>
          <w:ilvl w:val="0"/>
          <w:numId w:val="41"/>
        </w:numPr>
        <w:rPr>
          <w:lang w:val="en-GB" w:eastAsia="zh-CN"/>
        </w:rPr>
      </w:pPr>
      <w:r w:rsidRPr="00174528">
        <w:rPr>
          <w:lang w:val="en-GB" w:eastAsia="zh-CN"/>
        </w:rPr>
        <w:t xml:space="preserve">LR </w:t>
      </w:r>
      <w:r>
        <w:rPr>
          <w:lang w:val="en-GB" w:eastAsia="zh-CN"/>
        </w:rPr>
        <w:t>uses</w:t>
      </w:r>
      <w:r w:rsidRPr="00174528">
        <w:rPr>
          <w:lang w:val="en-GB" w:eastAsia="zh-CN"/>
        </w:rPr>
        <w:t xml:space="preserve"> LP-WUS to monitor paging</w:t>
      </w:r>
    </w:p>
    <w:bookmarkEnd w:id="3"/>
    <w:p w14:paraId="36B28234" w14:textId="5E3F6BF6" w:rsidR="0029056A" w:rsidRDefault="009D3DBA" w:rsidP="009C2DDD">
      <w:pPr>
        <w:pStyle w:val="Heading2"/>
      </w:pPr>
      <w:r>
        <w:t>Entry</w:t>
      </w:r>
      <w:r w:rsidR="005F1C5A">
        <w:t>/exit</w:t>
      </w:r>
      <w:r>
        <w:t xml:space="preserve"> condition LP-WUS/LP-SS</w:t>
      </w:r>
    </w:p>
    <w:p w14:paraId="5B1E3F7F" w14:textId="6E5FC0E0" w:rsidR="0047205A" w:rsidRPr="000A6D71" w:rsidRDefault="0047205A" w:rsidP="0029056A">
      <w:pPr>
        <w:rPr>
          <w:b/>
          <w:bCs/>
          <w:lang w:val="en-GB" w:eastAsia="zh-CN"/>
        </w:rPr>
      </w:pPr>
      <w:r>
        <w:rPr>
          <w:noProof/>
        </w:rPr>
        <w:drawing>
          <wp:inline distT="0" distB="0" distL="0" distR="0" wp14:anchorId="6A773DCB" wp14:editId="453A0FCF">
            <wp:extent cx="2933395" cy="2106028"/>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5230" t="36540" r="41168" b="20572"/>
                    <a:stretch/>
                  </pic:blipFill>
                  <pic:spPr bwMode="auto">
                    <a:xfrm>
                      <a:off x="0" y="0"/>
                      <a:ext cx="2944366" cy="2113904"/>
                    </a:xfrm>
                    <a:prstGeom prst="rect">
                      <a:avLst/>
                    </a:prstGeom>
                    <a:ln>
                      <a:noFill/>
                    </a:ln>
                    <a:extLst>
                      <a:ext uri="{53640926-AAD7-44D8-BBD7-CCE9431645EC}">
                        <a14:shadowObscured xmlns:a14="http://schemas.microsoft.com/office/drawing/2010/main"/>
                      </a:ext>
                    </a:extLst>
                  </pic:spPr>
                </pic:pic>
              </a:graphicData>
            </a:graphic>
          </wp:inline>
        </w:drawing>
      </w:r>
    </w:p>
    <w:p w14:paraId="366D7C97" w14:textId="04418E69" w:rsidR="005006C3" w:rsidRDefault="00D80BE1" w:rsidP="005006C3">
      <w:pPr>
        <w:rPr>
          <w:lang w:val="en-GB" w:eastAsia="zh-CN"/>
        </w:rPr>
      </w:pPr>
      <w:r>
        <w:rPr>
          <w:lang w:val="en-GB" w:eastAsia="zh-CN"/>
        </w:rPr>
        <w:t xml:space="preserve">The WID says that the </w:t>
      </w:r>
      <w:r w:rsidRPr="00D80BE1">
        <w:rPr>
          <w:lang w:val="en-GB" w:eastAsia="zh-CN"/>
        </w:rPr>
        <w:t>target coverage of LP-WUS and LP-SS shall be the coverage of PUSCH for message</w:t>
      </w:r>
      <w:r w:rsidR="00B14B49">
        <w:rPr>
          <w:lang w:val="en-GB" w:eastAsia="zh-CN"/>
        </w:rPr>
        <w:t xml:space="preserve"> </w:t>
      </w:r>
      <w:r w:rsidRPr="00D80BE1">
        <w:rPr>
          <w:lang w:val="en-GB" w:eastAsia="zh-CN"/>
        </w:rPr>
        <w:t>3</w:t>
      </w:r>
      <w:r>
        <w:rPr>
          <w:lang w:val="en-GB" w:eastAsia="zh-CN"/>
        </w:rPr>
        <w:t xml:space="preserve">. </w:t>
      </w:r>
      <w:r w:rsidR="00D767D0">
        <w:rPr>
          <w:lang w:val="en-GB" w:eastAsia="zh-CN"/>
        </w:rPr>
        <w:t xml:space="preserve">This objective seems to indicate that LP-WUS/LP-SS may not provide full cell coverage (similar to PDCCH for paging and system information). </w:t>
      </w:r>
      <w:r>
        <w:rPr>
          <w:lang w:val="en-GB" w:eastAsia="zh-CN"/>
        </w:rPr>
        <w:t xml:space="preserve">Based on further RAN1 L1 design of LP-WUS/LP-SS and RAN4 evaluation of the </w:t>
      </w:r>
      <w:r w:rsidR="00AA3660">
        <w:rPr>
          <w:lang w:val="en-GB" w:eastAsia="zh-CN"/>
        </w:rPr>
        <w:t>RF/RRM requirements</w:t>
      </w:r>
      <w:r w:rsidR="00D767D0">
        <w:rPr>
          <w:lang w:val="en-GB" w:eastAsia="zh-CN"/>
        </w:rPr>
        <w:t xml:space="preserve"> for LP-WUS/LP-SS</w:t>
      </w:r>
      <w:r w:rsidR="00AA3660">
        <w:rPr>
          <w:lang w:val="en-GB" w:eastAsia="zh-CN"/>
        </w:rPr>
        <w:t xml:space="preserve"> the WUR coverage will become clearer. </w:t>
      </w:r>
      <w:r w:rsidR="00D767D0">
        <w:rPr>
          <w:lang w:val="en-GB" w:eastAsia="zh-CN"/>
        </w:rPr>
        <w:t>The</w:t>
      </w:r>
      <w:r w:rsidR="00AA3660">
        <w:rPr>
          <w:lang w:val="en-GB" w:eastAsia="zh-CN"/>
        </w:rPr>
        <w:t xml:space="preserve"> simpler OOK-based WUR </w:t>
      </w:r>
      <w:r w:rsidR="00796CA5">
        <w:rPr>
          <w:lang w:val="en-GB" w:eastAsia="zh-CN"/>
        </w:rPr>
        <w:t>can be</w:t>
      </w:r>
      <w:r w:rsidR="00AA3660">
        <w:rPr>
          <w:lang w:val="en-GB" w:eastAsia="zh-CN"/>
        </w:rPr>
        <w:t xml:space="preserve"> expected to </w:t>
      </w:r>
      <w:r w:rsidR="00796CA5">
        <w:rPr>
          <w:lang w:val="en-GB" w:eastAsia="zh-CN"/>
        </w:rPr>
        <w:t>only provide partial coverage</w:t>
      </w:r>
      <w:r w:rsidR="005006C3">
        <w:rPr>
          <w:lang w:val="en-GB" w:eastAsia="zh-CN"/>
        </w:rPr>
        <w:t>, while the OFDM-based WUR can be expected to provide full coverage (</w:t>
      </w:r>
      <w:r w:rsidR="00740C77">
        <w:rPr>
          <w:lang w:val="en-GB" w:eastAsia="zh-CN"/>
        </w:rPr>
        <w:t>using</w:t>
      </w:r>
      <w:r w:rsidR="005006C3">
        <w:rPr>
          <w:lang w:val="en-GB" w:eastAsia="zh-CN"/>
        </w:rPr>
        <w:t xml:space="preserve"> OFD</w:t>
      </w:r>
      <w:r w:rsidR="00796CA5">
        <w:rPr>
          <w:lang w:val="en-GB" w:eastAsia="zh-CN"/>
        </w:rPr>
        <w:t>M</w:t>
      </w:r>
      <w:r w:rsidR="005006C3">
        <w:rPr>
          <w:lang w:val="en-GB" w:eastAsia="zh-CN"/>
        </w:rPr>
        <w:t xml:space="preserve"> based SSBs)</w:t>
      </w:r>
      <w:r w:rsidR="00740C77">
        <w:rPr>
          <w:lang w:val="en-GB" w:eastAsia="zh-CN"/>
        </w:rPr>
        <w:t>:</w:t>
      </w:r>
    </w:p>
    <w:p w14:paraId="0EBC369B" w14:textId="412767E3" w:rsidR="005F1C5A" w:rsidRPr="0018365A" w:rsidRDefault="00E10A6E" w:rsidP="005F1C5A">
      <w:pPr>
        <w:pStyle w:val="Proposal"/>
      </w:pPr>
      <w:bookmarkStart w:id="9" w:name="_Toc163206004"/>
      <w:r>
        <w:t>Based on configuration in SIB the UE is allowed to use OFDM-based WUR to monitor paging using LP-WUS when camped on the cell</w:t>
      </w:r>
      <w:r w:rsidR="005F1C5A">
        <w:t>.</w:t>
      </w:r>
      <w:bookmarkEnd w:id="9"/>
      <w:r w:rsidR="005F1C5A">
        <w:t xml:space="preserve"> </w:t>
      </w:r>
    </w:p>
    <w:p w14:paraId="5E359FEE" w14:textId="7B3DE3F6" w:rsidR="00740C77" w:rsidRDefault="00740C77" w:rsidP="005F1C5A">
      <w:pPr>
        <w:pStyle w:val="Proposal"/>
      </w:pPr>
      <w:bookmarkStart w:id="10" w:name="_Toc163206005"/>
      <w:r>
        <w:t xml:space="preserve">The entry condition to use LP-WUS/LP-SS with OOK-based WUR uses </w:t>
      </w:r>
      <w:r>
        <w:t>RSRP/RSRQ measurements using MR</w:t>
      </w:r>
      <w:r>
        <w:t xml:space="preserve"> (additional conditions FFS).</w:t>
      </w:r>
      <w:bookmarkEnd w:id="10"/>
    </w:p>
    <w:p w14:paraId="61BE02FE" w14:textId="21511EAA" w:rsidR="00740C77" w:rsidRDefault="00740C77" w:rsidP="00740C77">
      <w:pPr>
        <w:pStyle w:val="Proposal"/>
      </w:pPr>
      <w:bookmarkStart w:id="11" w:name="_Hlk162674290"/>
      <w:bookmarkStart w:id="12" w:name="_Toc163206006"/>
      <w:r>
        <w:t xml:space="preserve">The </w:t>
      </w:r>
      <w:r>
        <w:t>exit</w:t>
      </w:r>
      <w:r>
        <w:t xml:space="preserve"> condition to use LP-WUS</w:t>
      </w:r>
      <w:r>
        <w:t>/LP-SS</w:t>
      </w:r>
      <w:r>
        <w:t xml:space="preserve"> with OOK-based WUR uses RSRP/RSRQ measurements using </w:t>
      </w:r>
      <w:r>
        <w:t>L</w:t>
      </w:r>
      <w:r>
        <w:t>R (additional conditions FFS).</w:t>
      </w:r>
      <w:bookmarkEnd w:id="12"/>
    </w:p>
    <w:p w14:paraId="29D50DD8" w14:textId="06EB81B9" w:rsidR="00DF2E6C" w:rsidRDefault="00610937" w:rsidP="00DF2E6C">
      <w:pPr>
        <w:rPr>
          <w:lang w:val="en-GB" w:eastAsia="zh-CN"/>
        </w:rPr>
      </w:pPr>
      <w:r w:rsidRPr="00610937">
        <w:rPr>
          <w:lang w:val="en-GB" w:eastAsia="zh-CN"/>
        </w:rPr>
        <w:t>Durin</w:t>
      </w:r>
      <w:r>
        <w:rPr>
          <w:lang w:val="en-GB" w:eastAsia="zh-CN"/>
        </w:rPr>
        <w:t xml:space="preserve">g the study phase it was concluded that </w:t>
      </w:r>
      <w:r w:rsidR="006C627B">
        <w:rPr>
          <w:lang w:val="en-GB" w:eastAsia="zh-CN"/>
        </w:rPr>
        <w:t xml:space="preserve">LP-WUS monitoring is feasible without </w:t>
      </w:r>
      <w:r w:rsidRPr="00610937">
        <w:rPr>
          <w:lang w:val="en-GB" w:eastAsia="zh-CN"/>
        </w:rPr>
        <w:t>UE reporting of WUS coverage status or change</w:t>
      </w:r>
      <w:r w:rsidR="006C627B">
        <w:rPr>
          <w:lang w:val="en-GB" w:eastAsia="zh-CN"/>
        </w:rPr>
        <w:t xml:space="preserve">. UE reporting increases the signalling and UE power consumption. Furthermore it is challenging to sync UE and gNB reliably without any delays whether LP-WUS is used or not. When the UE thinks that LP-WUS is used and the gNB thinks that LP-WUS is not used then the UE will miss paging. </w:t>
      </w:r>
    </w:p>
    <w:p w14:paraId="4D6DC471" w14:textId="75874E9F" w:rsidR="006C627B" w:rsidRDefault="006C627B" w:rsidP="006C627B">
      <w:pPr>
        <w:pStyle w:val="Proposal"/>
      </w:pPr>
      <w:bookmarkStart w:id="13" w:name="_Toc163206007"/>
      <w:r>
        <w:t>The UE does not signal LP-WUS monitoring status to the gNB.</w:t>
      </w:r>
      <w:bookmarkEnd w:id="13"/>
    </w:p>
    <w:p w14:paraId="59091B6B" w14:textId="5E8DF44F" w:rsidR="006C627B" w:rsidRDefault="006C627B" w:rsidP="00DF2E6C">
      <w:pPr>
        <w:rPr>
          <w:lang w:val="en-GB" w:eastAsia="zh-CN"/>
        </w:rPr>
      </w:pPr>
      <w:r>
        <w:rPr>
          <w:lang w:val="en-GB" w:eastAsia="zh-CN"/>
        </w:rPr>
        <w:t>This means that when the UE is out of LP-WUS coverage</w:t>
      </w:r>
      <w:r w:rsidR="00740C77">
        <w:rPr>
          <w:lang w:val="en-GB" w:eastAsia="zh-CN"/>
        </w:rPr>
        <w:t xml:space="preserve"> (entry condition is not met)</w:t>
      </w:r>
      <w:r>
        <w:rPr>
          <w:lang w:val="en-GB" w:eastAsia="zh-CN"/>
        </w:rPr>
        <w:t xml:space="preserve"> the gNB transmits LP-WUS, but the UE monitors the PO directly, i.e. transmissions resources are wasted. However there is no good solution to this problem, and even inside LP-WUS coverage the UE may decide to monitor PO directly. </w:t>
      </w:r>
    </w:p>
    <w:p w14:paraId="1E4C2515" w14:textId="6CDB551D" w:rsidR="006C627B" w:rsidRDefault="006C627B" w:rsidP="00DF2E6C">
      <w:pPr>
        <w:rPr>
          <w:lang w:val="en-GB" w:eastAsia="zh-CN"/>
        </w:rPr>
      </w:pPr>
      <w:r>
        <w:rPr>
          <w:lang w:val="en-GB" w:eastAsia="zh-CN"/>
        </w:rPr>
        <w:lastRenderedPageBreak/>
        <w:t xml:space="preserve">It is however beneficial when the UE </w:t>
      </w:r>
      <w:r w:rsidR="00C14958">
        <w:rPr>
          <w:lang w:val="en-GB" w:eastAsia="zh-CN"/>
        </w:rPr>
        <w:t>reports LP-WUS monitoring info</w:t>
      </w:r>
      <w:r w:rsidR="00CF6EEF">
        <w:rPr>
          <w:lang w:val="en-GB" w:eastAsia="zh-CN"/>
        </w:rPr>
        <w:t>rmation</w:t>
      </w:r>
      <w:r w:rsidR="00C14958">
        <w:rPr>
          <w:lang w:val="en-GB" w:eastAsia="zh-CN"/>
        </w:rPr>
        <w:t xml:space="preserve"> when </w:t>
      </w:r>
      <w:r w:rsidR="00CF6EEF">
        <w:rPr>
          <w:lang w:val="en-GB" w:eastAsia="zh-CN"/>
        </w:rPr>
        <w:t>the UE</w:t>
      </w:r>
      <w:r w:rsidR="00C14958">
        <w:rPr>
          <w:lang w:val="en-GB" w:eastAsia="zh-CN"/>
        </w:rPr>
        <w:t xml:space="preserve"> is in connected mode. For example it is interesting for the network to know how often the UE was using LP-WUS when it was in idle/inactive. This aspect can perhaps be discussed further in RAN2.</w:t>
      </w:r>
    </w:p>
    <w:p w14:paraId="3FD66D5E" w14:textId="42AB251A" w:rsidR="004935C9" w:rsidRDefault="004935C9" w:rsidP="009C2DDD">
      <w:pPr>
        <w:pStyle w:val="Heading2"/>
      </w:pPr>
      <w:r>
        <w:t>Subgrouping</w:t>
      </w:r>
    </w:p>
    <w:p w14:paraId="3C155CB9" w14:textId="56C42C7D" w:rsidR="004935C9" w:rsidRDefault="004935C9" w:rsidP="00DF2E6C">
      <w:pPr>
        <w:rPr>
          <w:lang w:val="en-GB" w:eastAsia="zh-CN"/>
        </w:rPr>
      </w:pPr>
      <w:r>
        <w:rPr>
          <w:lang w:val="en-GB" w:eastAsia="zh-CN"/>
        </w:rPr>
        <w:t>CN-assigned and UE-ID based subgrouping (as with PEI) provide flexibility to the network how to do subgrouping:</w:t>
      </w:r>
    </w:p>
    <w:p w14:paraId="5E68751C" w14:textId="5200D65C" w:rsidR="004935C9" w:rsidRDefault="004935C9" w:rsidP="004935C9">
      <w:pPr>
        <w:pStyle w:val="ListParagraph"/>
        <w:numPr>
          <w:ilvl w:val="0"/>
          <w:numId w:val="44"/>
        </w:numPr>
        <w:rPr>
          <w:lang w:val="en-GB" w:eastAsia="zh-CN"/>
        </w:rPr>
      </w:pPr>
      <w:r>
        <w:rPr>
          <w:lang w:val="en-GB" w:eastAsia="zh-CN"/>
        </w:rPr>
        <w:t>UE-ID based: random assignment without taking UE individual aspects into account</w:t>
      </w:r>
    </w:p>
    <w:p w14:paraId="1614510E" w14:textId="663041C2" w:rsidR="004935C9" w:rsidRDefault="004935C9" w:rsidP="004935C9">
      <w:pPr>
        <w:pStyle w:val="ListParagraph"/>
        <w:numPr>
          <w:ilvl w:val="0"/>
          <w:numId w:val="44"/>
        </w:numPr>
        <w:rPr>
          <w:lang w:val="en-GB" w:eastAsia="zh-CN"/>
        </w:rPr>
      </w:pPr>
      <w:r>
        <w:rPr>
          <w:lang w:val="en-GB" w:eastAsia="zh-CN"/>
        </w:rPr>
        <w:t>CN-assign subgrouping: Assigned subgroup ID may depend on individual UE aspects (e.g. paging probability) but it is left to network implementation</w:t>
      </w:r>
    </w:p>
    <w:p w14:paraId="0FA5C9C3" w14:textId="3FB6F76A" w:rsidR="004935C9" w:rsidRDefault="004935C9" w:rsidP="004935C9">
      <w:pPr>
        <w:rPr>
          <w:lang w:val="en-GB" w:eastAsia="zh-CN"/>
        </w:rPr>
      </w:pPr>
      <w:r>
        <w:rPr>
          <w:lang w:val="en-GB" w:eastAsia="zh-CN"/>
        </w:rPr>
        <w:t>Therefore it is proposed:</w:t>
      </w:r>
    </w:p>
    <w:p w14:paraId="3FCAB1A9" w14:textId="57B6778E" w:rsidR="004935C9" w:rsidRDefault="004935C9" w:rsidP="004935C9">
      <w:pPr>
        <w:pStyle w:val="Proposal"/>
      </w:pPr>
      <w:bookmarkStart w:id="14" w:name="_Toc163206008"/>
      <w:r>
        <w:t>CN-assigned and UE-ID subgrouping is supported.</w:t>
      </w:r>
      <w:r w:rsidR="00CA294C">
        <w:t xml:space="preserve"> CN-assigned subgroup ID is left to network implementation.</w:t>
      </w:r>
      <w:bookmarkEnd w:id="14"/>
    </w:p>
    <w:p w14:paraId="46C3D3A6" w14:textId="77777777" w:rsidR="006E42E7" w:rsidRDefault="00CA294C" w:rsidP="004935C9">
      <w:pPr>
        <w:rPr>
          <w:lang w:val="en-GB" w:eastAsia="zh-CN"/>
        </w:rPr>
      </w:pPr>
      <w:r>
        <w:rPr>
          <w:lang w:val="en-GB" w:eastAsia="zh-CN"/>
        </w:rPr>
        <w:t>The number of subgroups is left to RAN1 to decide, but it is assumed that at least 8 subgroups can be supported</w:t>
      </w:r>
      <w:r w:rsidR="006E42E7">
        <w:rPr>
          <w:lang w:val="en-GB" w:eastAsia="zh-CN"/>
        </w:rPr>
        <w:t>, which would be sufficient</w:t>
      </w:r>
      <w:r>
        <w:rPr>
          <w:lang w:val="en-GB" w:eastAsia="zh-CN"/>
        </w:rPr>
        <w:t xml:space="preserve">. </w:t>
      </w:r>
      <w:r w:rsidR="006E42E7">
        <w:rPr>
          <w:lang w:val="en-GB" w:eastAsia="zh-CN"/>
        </w:rPr>
        <w:t>It is preferred that 8 subgroups can be indicated independently, i.e. there is a single bit per subgroup ID, instead of one codepoint per subgroup ID. But there could be use cases where it is preferred to reduce the LP-WUS size/duration when there is very low paging rate i.e. low probability that two subgroups need to be signalled at the same time:</w:t>
      </w:r>
    </w:p>
    <w:p w14:paraId="23E457D8" w14:textId="6D2011CD" w:rsidR="006E42E7" w:rsidRDefault="006E42E7" w:rsidP="006E42E7">
      <w:pPr>
        <w:pStyle w:val="Proposal"/>
      </w:pPr>
      <w:bookmarkStart w:id="15" w:name="_Toc163206009"/>
      <w:r>
        <w:t>The use of individual bits or codepoints per subgroup ID is configurable in SIB.</w:t>
      </w:r>
      <w:bookmarkEnd w:id="15"/>
    </w:p>
    <w:p w14:paraId="28EB3737" w14:textId="70630916" w:rsidR="006E42E7" w:rsidRDefault="006E42E7" w:rsidP="004935C9">
      <w:pPr>
        <w:rPr>
          <w:lang w:val="en-GB" w:eastAsia="zh-CN"/>
        </w:rPr>
      </w:pPr>
      <w:r>
        <w:rPr>
          <w:lang w:val="en-GB" w:eastAsia="zh-CN"/>
        </w:rPr>
        <w:t>PEI supports the mapping of a single PEI occasion to more than one PO. This enables reduction of the PEI transmission, i.e. network overhead. But it also increases the paging delay, which is already increased with LP-WUS:</w:t>
      </w:r>
    </w:p>
    <w:p w14:paraId="2446B55B" w14:textId="31BDFBB5" w:rsidR="006E42E7" w:rsidRDefault="0061736F" w:rsidP="006E42E7">
      <w:pPr>
        <w:pStyle w:val="Proposal"/>
      </w:pPr>
      <w:bookmarkStart w:id="16" w:name="_Toc163206010"/>
      <w:r>
        <w:t>Whether the LP-WUS indicates paging for one or multiple POs is configured in SIB</w:t>
      </w:r>
      <w:r w:rsidR="006E42E7">
        <w:t>.</w:t>
      </w:r>
      <w:bookmarkEnd w:id="16"/>
    </w:p>
    <w:p w14:paraId="4E08736F" w14:textId="3BCA8A79" w:rsidR="008220F7" w:rsidRDefault="008220F7" w:rsidP="009C2DDD">
      <w:pPr>
        <w:pStyle w:val="Heading2"/>
      </w:pPr>
      <w:r>
        <w:t>LP-WUS monitoring procedure</w:t>
      </w:r>
    </w:p>
    <w:p w14:paraId="354158F8" w14:textId="51F4F565" w:rsidR="008220F7" w:rsidRDefault="00781A0B" w:rsidP="008220F7">
      <w:pPr>
        <w:rPr>
          <w:lang w:val="en-GB" w:eastAsia="zh-CN"/>
        </w:rPr>
      </w:pPr>
      <w:r>
        <w:rPr>
          <w:lang w:val="en-GB" w:eastAsia="zh-CN"/>
        </w:rPr>
        <w:t xml:space="preserve">The same monitoring principles as for PEI should apply to LP-WUS: </w:t>
      </w:r>
    </w:p>
    <w:p w14:paraId="47969F4F" w14:textId="388818F7" w:rsidR="00781A0B" w:rsidRDefault="00781A0B" w:rsidP="00781A0B">
      <w:pPr>
        <w:pStyle w:val="Proposal"/>
      </w:pPr>
      <w:bookmarkStart w:id="17" w:name="_Toc163206011"/>
      <w:r>
        <w:t>If the UE detects LP-WUS and the subgroup ID of the UE is included in LP-WUS then the UE monitors the following PO.</w:t>
      </w:r>
      <w:bookmarkEnd w:id="17"/>
    </w:p>
    <w:p w14:paraId="27F70FD5" w14:textId="0FB6AC39" w:rsidR="00781A0B" w:rsidRDefault="00781A0B" w:rsidP="00781A0B">
      <w:pPr>
        <w:pStyle w:val="Proposal"/>
      </w:pPr>
      <w:bookmarkStart w:id="18" w:name="_Toc163206012"/>
      <w:r>
        <w:t>If the UE does not detect LP-WUS or subgroup ID of the UE is not included in LP-WUS then the UE is not required to monitor the following PO.</w:t>
      </w:r>
      <w:bookmarkEnd w:id="18"/>
    </w:p>
    <w:p w14:paraId="1F1AFDC0" w14:textId="26A6F617" w:rsidR="00781A0B" w:rsidRDefault="00781A0B" w:rsidP="00781A0B">
      <w:pPr>
        <w:pStyle w:val="Proposal"/>
      </w:pPr>
      <w:bookmarkStart w:id="19" w:name="_Toc163206013"/>
      <w:r>
        <w:t>If the UE is not able to monitor the LP-WUS (details FFS) then the UE is required to monitor the following PO.</w:t>
      </w:r>
      <w:bookmarkEnd w:id="19"/>
    </w:p>
    <w:p w14:paraId="21F035A7" w14:textId="5FED1773" w:rsidR="00074445" w:rsidRDefault="00781A0B" w:rsidP="008220F7">
      <w:pPr>
        <w:rPr>
          <w:lang w:val="en-GB" w:eastAsia="zh-CN"/>
        </w:rPr>
      </w:pPr>
      <w:r>
        <w:rPr>
          <w:lang w:val="en-GB" w:eastAsia="zh-CN"/>
        </w:rPr>
        <w:t xml:space="preserve">RAN2 </w:t>
      </w:r>
      <w:r w:rsidR="00CC5A25">
        <w:rPr>
          <w:lang w:val="en-GB" w:eastAsia="zh-CN"/>
        </w:rPr>
        <w:t>should assume for now</w:t>
      </w:r>
      <w:r>
        <w:rPr>
          <w:lang w:val="en-GB" w:eastAsia="zh-CN"/>
        </w:rPr>
        <w:t xml:space="preserve"> that the missed and false detection probability </w:t>
      </w:r>
      <w:r w:rsidR="00074445">
        <w:rPr>
          <w:lang w:val="en-GB" w:eastAsia="zh-CN"/>
        </w:rPr>
        <w:t>when using</w:t>
      </w:r>
      <w:r>
        <w:rPr>
          <w:lang w:val="en-GB" w:eastAsia="zh-CN"/>
        </w:rPr>
        <w:t xml:space="preserve"> LP-WUS is negligible and does not impact the Paging performance, pending progress in RAN1/RAN4. </w:t>
      </w:r>
    </w:p>
    <w:p w14:paraId="5A1F264B" w14:textId="4EE0AC96" w:rsidR="00074445" w:rsidRDefault="00074445" w:rsidP="008220F7">
      <w:pPr>
        <w:rPr>
          <w:lang w:val="en-GB" w:eastAsia="zh-CN"/>
        </w:rPr>
      </w:pPr>
      <w:r>
        <w:rPr>
          <w:lang w:val="en-GB" w:eastAsia="zh-CN"/>
        </w:rPr>
        <w:t xml:space="preserve">During the study phase a missed detection target of </w:t>
      </w:r>
      <w:r>
        <w:t>10</w:t>
      </w:r>
      <w:r>
        <w:rPr>
          <w:vertAlign w:val="superscript"/>
        </w:rPr>
        <w:t>-2</w:t>
      </w:r>
      <w:r>
        <w:t xml:space="preserve"> </w:t>
      </w:r>
      <w:r>
        <w:rPr>
          <w:lang w:val="en-GB" w:eastAsia="zh-CN"/>
        </w:rPr>
        <w:t xml:space="preserve">was assumed, similar as the PDCCH requirement when receiving Paging PDCCH. When using LP-WUS this should not increase, which implies that the LP-WUS </w:t>
      </w:r>
      <w:r w:rsidR="00FA46FA">
        <w:rPr>
          <w:lang w:val="en-GB" w:eastAsia="zh-CN"/>
        </w:rPr>
        <w:t>missed det</w:t>
      </w:r>
      <w:r>
        <w:rPr>
          <w:lang w:val="en-GB" w:eastAsia="zh-CN"/>
        </w:rPr>
        <w:t xml:space="preserve">ection probably should be lower then </w:t>
      </w:r>
      <w:r>
        <w:t>10</w:t>
      </w:r>
      <w:r>
        <w:rPr>
          <w:vertAlign w:val="superscript"/>
        </w:rPr>
        <w:t>-2</w:t>
      </w:r>
      <w:r>
        <w:rPr>
          <w:lang w:val="en-GB" w:eastAsia="zh-CN"/>
        </w:rPr>
        <w:t>.</w:t>
      </w:r>
    </w:p>
    <w:p w14:paraId="60D5E6A0" w14:textId="5E0932D6" w:rsidR="00781A0B" w:rsidRDefault="00781A0B" w:rsidP="008220F7">
      <w:pPr>
        <w:rPr>
          <w:lang w:val="en-GB" w:eastAsia="zh-CN"/>
        </w:rPr>
      </w:pPr>
      <w:r>
        <w:rPr>
          <w:lang w:val="en-GB" w:eastAsia="zh-CN"/>
        </w:rPr>
        <w:t>If needed, RAN2 can discuss procedures to handle LP-WUS missed/false detection late</w:t>
      </w:r>
      <w:r w:rsidR="00CC5A25">
        <w:rPr>
          <w:lang w:val="en-GB" w:eastAsia="zh-CN"/>
        </w:rPr>
        <w:t>r:</w:t>
      </w:r>
    </w:p>
    <w:p w14:paraId="2EB66A17" w14:textId="2C08CD38" w:rsidR="00CC5A25" w:rsidRDefault="00CC5A25" w:rsidP="00CC5A25">
      <w:pPr>
        <w:pStyle w:val="Proposal"/>
      </w:pPr>
      <w:bookmarkStart w:id="20" w:name="_Toc163206014"/>
      <w:r>
        <w:t xml:space="preserve">RAN2 assumes that the </w:t>
      </w:r>
      <w:r>
        <w:rPr>
          <w:lang w:val="en-GB"/>
        </w:rPr>
        <w:t xml:space="preserve">missed and false detection probability </w:t>
      </w:r>
      <w:r w:rsidR="00FA46FA">
        <w:rPr>
          <w:lang w:val="en-GB"/>
        </w:rPr>
        <w:t>when using LP-WUS is not increased</w:t>
      </w:r>
      <w:r>
        <w:t xml:space="preserve">, pending progress in RAN1/RAN2. </w:t>
      </w:r>
      <w:r>
        <w:rPr>
          <w:lang w:val="en-GB"/>
        </w:rPr>
        <w:t>If needed, RAN2 can discuss procedures to handle LP-WUS missed/false detection later.</w:t>
      </w:r>
      <w:bookmarkEnd w:id="20"/>
    </w:p>
    <w:p w14:paraId="1A01F8F7" w14:textId="77777777" w:rsidR="00CC5A25" w:rsidRDefault="00CC5A25" w:rsidP="008220F7">
      <w:pPr>
        <w:rPr>
          <w:lang w:val="en-GB" w:eastAsia="zh-CN"/>
        </w:rPr>
      </w:pPr>
    </w:p>
    <w:p w14:paraId="7948E5BF" w14:textId="0FBBE374" w:rsidR="002F6E3D" w:rsidRDefault="002F6E3D" w:rsidP="008220F7">
      <w:pPr>
        <w:rPr>
          <w:lang w:val="en-GB" w:eastAsia="zh-CN"/>
        </w:rPr>
      </w:pPr>
      <w:r>
        <w:rPr>
          <w:lang w:val="en-GB" w:eastAsia="zh-CN"/>
        </w:rPr>
        <w:lastRenderedPageBreak/>
        <w:t xml:space="preserve">In case the UE is using both LP-WUS and PEI, and the LP-WUS indicates that the UE has to monitor Paging, then only when the UE receives PEI indicating that the UE does not have to monitor Paging, then the UE can go to sleep, otherwise the UE needs to monitor paging.   </w:t>
      </w:r>
    </w:p>
    <w:p w14:paraId="70A95ABD" w14:textId="47B17379" w:rsidR="00781A0B" w:rsidRPr="00781A0B" w:rsidRDefault="00781A0B" w:rsidP="009C2DDD">
      <w:pPr>
        <w:pStyle w:val="Heading2"/>
      </w:pPr>
      <w:r w:rsidRPr="00781A0B">
        <w:t>Mobility</w:t>
      </w:r>
    </w:p>
    <w:p w14:paraId="282B0646" w14:textId="794938A7" w:rsidR="00781A0B" w:rsidRDefault="00B25E6B" w:rsidP="008220F7">
      <w:pPr>
        <w:rPr>
          <w:lang w:val="en-GB" w:eastAsia="zh-CN"/>
        </w:rPr>
      </w:pPr>
      <w:r>
        <w:rPr>
          <w:lang w:val="en-GB" w:eastAsia="zh-CN"/>
        </w:rPr>
        <w:t>Two types of mobility can be identified:</w:t>
      </w:r>
    </w:p>
    <w:p w14:paraId="2F0A9380" w14:textId="1FA0AD68" w:rsidR="00B25E6B" w:rsidRDefault="00B25E6B" w:rsidP="00B25E6B">
      <w:pPr>
        <w:pStyle w:val="ListParagraph"/>
        <w:numPr>
          <w:ilvl w:val="0"/>
          <w:numId w:val="46"/>
        </w:numPr>
        <w:rPr>
          <w:lang w:val="en-GB" w:eastAsia="zh-CN"/>
        </w:rPr>
      </w:pPr>
      <w:r>
        <w:rPr>
          <w:lang w:val="en-GB" w:eastAsia="zh-CN"/>
        </w:rPr>
        <w:t>UE is physically moving (e.g. in the same cell)</w:t>
      </w:r>
    </w:p>
    <w:p w14:paraId="319232F0" w14:textId="5DF2367D" w:rsidR="00B25E6B" w:rsidRDefault="00B25E6B" w:rsidP="00B25E6B">
      <w:pPr>
        <w:pStyle w:val="ListParagraph"/>
        <w:numPr>
          <w:ilvl w:val="0"/>
          <w:numId w:val="46"/>
        </w:numPr>
        <w:rPr>
          <w:lang w:val="en-GB" w:eastAsia="zh-CN"/>
        </w:rPr>
      </w:pPr>
      <w:r>
        <w:rPr>
          <w:lang w:val="en-GB" w:eastAsia="zh-CN"/>
        </w:rPr>
        <w:t>UE is not in the same cell as the UE was when it last connected to the network (e.g. UE has moved to a different cell but the UE may</w:t>
      </w:r>
      <w:r w:rsidR="00F6204A">
        <w:rPr>
          <w:lang w:val="en-GB" w:eastAsia="zh-CN"/>
        </w:rPr>
        <w:t xml:space="preserve"> </w:t>
      </w:r>
      <w:r>
        <w:rPr>
          <w:lang w:val="en-GB" w:eastAsia="zh-CN"/>
        </w:rPr>
        <w:t>be physically stationary at the moment)</w:t>
      </w:r>
    </w:p>
    <w:p w14:paraId="0DEDA9A1" w14:textId="2D880549" w:rsidR="00B25E6B" w:rsidRDefault="00A26D4F" w:rsidP="00B25E6B">
      <w:pPr>
        <w:rPr>
          <w:lang w:val="en-GB" w:eastAsia="zh-CN"/>
        </w:rPr>
      </w:pPr>
      <w:r>
        <w:rPr>
          <w:lang w:val="en-GB" w:eastAsia="zh-CN"/>
        </w:rPr>
        <w:t>With type 2 mobility the LP-WUS overhead is increased significantly.</w:t>
      </w:r>
      <w:r w:rsidR="00B25E6B">
        <w:rPr>
          <w:lang w:val="en-GB" w:eastAsia="zh-CN"/>
        </w:rPr>
        <w:t xml:space="preserve"> For example the network may page the UE in the first paging attempt only in the last used (and surrounding cells) cell to limit paging resources. But if the UE does not respond to the first paging attempt the network may escalate the paging to the complete TA/RNA to find the UE as soon as possible. </w:t>
      </w:r>
      <w:r w:rsidR="00E47DEF">
        <w:rPr>
          <w:lang w:val="en-GB" w:eastAsia="zh-CN"/>
        </w:rPr>
        <w:t xml:space="preserve">In the second paging attempt there would be a (huge) number of PEI transmissions, while the UE will only be found in a single cell. </w:t>
      </w:r>
      <w:r>
        <w:rPr>
          <w:lang w:val="en-GB" w:eastAsia="zh-CN"/>
        </w:rPr>
        <w:t>Similar as with PEI the use of LP-WUS with or without mobility should be configurable in SIB:</w:t>
      </w:r>
    </w:p>
    <w:p w14:paraId="6EB2F8EE" w14:textId="69E0DD37" w:rsidR="001A318B" w:rsidRDefault="001A318B" w:rsidP="00E47DEF">
      <w:pPr>
        <w:pStyle w:val="Proposal"/>
      </w:pPr>
      <w:bookmarkStart w:id="21" w:name="_Toc163206015"/>
      <w:r>
        <w:t>It is indicated in SIB whether LP-WUS is only used in last used cell or in any cell.</w:t>
      </w:r>
      <w:bookmarkEnd w:id="21"/>
    </w:p>
    <w:p w14:paraId="3D13785C" w14:textId="0C711B22" w:rsidR="00E47DEF" w:rsidRDefault="00B2613E" w:rsidP="00B25E6B">
      <w:pPr>
        <w:rPr>
          <w:lang w:val="en-GB" w:eastAsia="zh-CN"/>
        </w:rPr>
      </w:pPr>
      <w:r>
        <w:rPr>
          <w:lang w:val="en-GB" w:eastAsia="zh-CN"/>
        </w:rPr>
        <w:t xml:space="preserve">In case LP-WUS is used in any cell, then it is beneficial to have one bit in LP-WUS (mobility bit) that is set when the </w:t>
      </w:r>
      <w:r w:rsidR="00E47DEF">
        <w:rPr>
          <w:lang w:val="en-GB" w:eastAsia="zh-CN"/>
        </w:rPr>
        <w:t>network is paging because the UE is not found in the first paging attempt, i.e. the network is looking for a UE that has moved. Then UEs that have not moved, i.e. UEs camped on the last used cell, can ignore the paging</w:t>
      </w:r>
      <w:r w:rsidR="001A318B">
        <w:rPr>
          <w:lang w:val="en-GB" w:eastAsia="zh-CN"/>
        </w:rPr>
        <w:t>:</w:t>
      </w:r>
    </w:p>
    <w:p w14:paraId="5363C0D9" w14:textId="7FC3E8D9" w:rsidR="001A318B" w:rsidRDefault="001A318B" w:rsidP="001A318B">
      <w:pPr>
        <w:pStyle w:val="Proposal"/>
      </w:pPr>
      <w:bookmarkStart w:id="22" w:name="_Toc163206016"/>
      <w:r>
        <w:t>LP-WUS indicates when there is paging because the UE is not found in the last used cell. UE monitoring LP-WUS in the last used cell is not required to monitor the following PO.</w:t>
      </w:r>
      <w:bookmarkEnd w:id="22"/>
    </w:p>
    <w:p w14:paraId="35B83AE3" w14:textId="3A0A4194" w:rsidR="00DF2E6C" w:rsidRDefault="00DF2E6C" w:rsidP="009C2DDD">
      <w:pPr>
        <w:pStyle w:val="Heading2"/>
      </w:pPr>
      <w:r>
        <w:t>Configuration</w:t>
      </w:r>
    </w:p>
    <w:p w14:paraId="75E1799B" w14:textId="3D2F5647" w:rsidR="00DF2E6C" w:rsidRPr="00DF2E6C" w:rsidRDefault="00DF2E6C" w:rsidP="00DF2E6C">
      <w:pPr>
        <w:rPr>
          <w:lang w:val="en-GB" w:eastAsia="zh-CN"/>
        </w:rPr>
      </w:pPr>
      <w:r w:rsidRPr="00DF2E6C">
        <w:rPr>
          <w:lang w:val="en-GB" w:eastAsia="zh-CN"/>
        </w:rPr>
        <w:t xml:space="preserve">The </w:t>
      </w:r>
      <w:r>
        <w:rPr>
          <w:lang w:val="en-GB" w:eastAsia="zh-CN"/>
        </w:rPr>
        <w:t>following UE types can be identified:</w:t>
      </w:r>
    </w:p>
    <w:p w14:paraId="590574FC" w14:textId="77777777" w:rsidR="00DF2E6C" w:rsidRDefault="00DF2E6C" w:rsidP="00DF2E6C">
      <w:pPr>
        <w:pStyle w:val="ListParagraph"/>
        <w:numPr>
          <w:ilvl w:val="0"/>
          <w:numId w:val="20"/>
        </w:numPr>
        <w:rPr>
          <w:lang w:val="en-GB" w:eastAsia="zh-CN"/>
        </w:rPr>
      </w:pPr>
      <w:r w:rsidRPr="00A2592D">
        <w:rPr>
          <w:lang w:val="en-GB" w:eastAsia="zh-CN"/>
        </w:rPr>
        <w:t>OFDM-based WUR</w:t>
      </w:r>
      <w:r>
        <w:rPr>
          <w:lang w:val="en-GB" w:eastAsia="zh-CN"/>
        </w:rPr>
        <w:t>:</w:t>
      </w:r>
    </w:p>
    <w:p w14:paraId="77B7DF71" w14:textId="147B4B53" w:rsidR="00DF2E6C" w:rsidRPr="00A2592D" w:rsidRDefault="00DF2E6C" w:rsidP="00DF2E6C">
      <w:pPr>
        <w:pStyle w:val="ListParagraph"/>
        <w:numPr>
          <w:ilvl w:val="1"/>
          <w:numId w:val="20"/>
        </w:numPr>
        <w:rPr>
          <w:lang w:val="en-GB" w:eastAsia="zh-CN"/>
        </w:rPr>
      </w:pPr>
      <w:r>
        <w:rPr>
          <w:lang w:val="en-GB" w:eastAsia="zh-CN"/>
        </w:rPr>
        <w:t>LR used</w:t>
      </w:r>
      <w:r w:rsidRPr="00A2592D">
        <w:rPr>
          <w:lang w:val="en-GB" w:eastAsia="zh-CN"/>
        </w:rPr>
        <w:t xml:space="preserve"> </w:t>
      </w:r>
      <w:r>
        <w:rPr>
          <w:lang w:val="en-GB" w:eastAsia="zh-CN"/>
        </w:rPr>
        <w:t>PSS/SSS for</w:t>
      </w:r>
      <w:r w:rsidRPr="00A2592D">
        <w:rPr>
          <w:lang w:val="en-GB" w:eastAsia="zh-CN"/>
        </w:rPr>
        <w:t xml:space="preserve"> sync and serving/neighbour RRM measurements</w:t>
      </w:r>
    </w:p>
    <w:p w14:paraId="0043C9B5" w14:textId="77777777" w:rsidR="00DF2E6C" w:rsidRDefault="00DF2E6C" w:rsidP="00DF2E6C">
      <w:pPr>
        <w:pStyle w:val="ListParagraph"/>
        <w:numPr>
          <w:ilvl w:val="0"/>
          <w:numId w:val="20"/>
        </w:numPr>
        <w:rPr>
          <w:lang w:val="en-GB" w:eastAsia="zh-CN"/>
        </w:rPr>
      </w:pPr>
      <w:r w:rsidRPr="00A2592D">
        <w:rPr>
          <w:lang w:val="en-GB" w:eastAsia="zh-CN"/>
        </w:rPr>
        <w:t>OOK-based WUR</w:t>
      </w:r>
      <w:r>
        <w:rPr>
          <w:lang w:val="en-GB" w:eastAsia="zh-CN"/>
        </w:rPr>
        <w:t xml:space="preserve">: </w:t>
      </w:r>
    </w:p>
    <w:p w14:paraId="6403EF1B" w14:textId="439DC20D" w:rsidR="00DF2E6C" w:rsidRDefault="00DF2E6C" w:rsidP="00DF2E6C">
      <w:pPr>
        <w:pStyle w:val="ListParagraph"/>
        <w:numPr>
          <w:ilvl w:val="1"/>
          <w:numId w:val="20"/>
        </w:numPr>
        <w:rPr>
          <w:lang w:val="en-GB" w:eastAsia="zh-CN"/>
        </w:rPr>
      </w:pPr>
      <w:r w:rsidRPr="00A2592D">
        <w:rPr>
          <w:lang w:val="en-GB" w:eastAsia="zh-CN"/>
        </w:rPr>
        <w:t>using LP-SS for sync and serving cell RRM measurements</w:t>
      </w:r>
    </w:p>
    <w:p w14:paraId="14E1532A" w14:textId="74488379" w:rsidR="00DF2E6C" w:rsidRPr="00A2592D" w:rsidRDefault="00DF2E6C" w:rsidP="00DF2E6C">
      <w:pPr>
        <w:pStyle w:val="ListParagraph"/>
        <w:numPr>
          <w:ilvl w:val="0"/>
          <w:numId w:val="20"/>
        </w:numPr>
        <w:rPr>
          <w:lang w:val="en-GB" w:eastAsia="zh-CN"/>
        </w:rPr>
      </w:pPr>
      <w:r>
        <w:rPr>
          <w:lang w:val="en-GB" w:eastAsia="zh-CN"/>
        </w:rPr>
        <w:t>UE supports both OFDM-based and OOK-based WUR</w:t>
      </w:r>
    </w:p>
    <w:p w14:paraId="39561033" w14:textId="1A81D7DA" w:rsidR="00DF2E6C" w:rsidRPr="00DF2E6C" w:rsidRDefault="00085B32" w:rsidP="00DF2E6C">
      <w:pPr>
        <w:rPr>
          <w:b/>
          <w:bCs/>
          <w:lang w:val="en-GB" w:eastAsia="zh-CN"/>
        </w:rPr>
      </w:pPr>
      <w:r>
        <w:rPr>
          <w:noProof/>
        </w:rPr>
        <w:drawing>
          <wp:inline distT="0" distB="0" distL="0" distR="0" wp14:anchorId="0242939A" wp14:editId="456D59F1">
            <wp:extent cx="4257446" cy="188000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5139" t="37635" r="13218" b="6123"/>
                    <a:stretch/>
                  </pic:blipFill>
                  <pic:spPr bwMode="auto">
                    <a:xfrm>
                      <a:off x="0" y="0"/>
                      <a:ext cx="4258173" cy="1880327"/>
                    </a:xfrm>
                    <a:prstGeom prst="rect">
                      <a:avLst/>
                    </a:prstGeom>
                    <a:ln>
                      <a:noFill/>
                    </a:ln>
                    <a:extLst>
                      <a:ext uri="{53640926-AAD7-44D8-BBD7-CCE9431645EC}">
                        <a14:shadowObscured xmlns:a14="http://schemas.microsoft.com/office/drawing/2010/main"/>
                      </a:ext>
                    </a:extLst>
                  </pic:spPr>
                </pic:pic>
              </a:graphicData>
            </a:graphic>
          </wp:inline>
        </w:drawing>
      </w:r>
    </w:p>
    <w:p w14:paraId="750DE5CD" w14:textId="4107C0BC" w:rsidR="00085B32" w:rsidRPr="00085B32" w:rsidRDefault="00085B32" w:rsidP="00085B32">
      <w:pPr>
        <w:rPr>
          <w:lang w:val="en-GB" w:eastAsia="zh-CN"/>
        </w:rPr>
      </w:pPr>
      <w:r>
        <w:rPr>
          <w:lang w:val="en-GB" w:eastAsia="zh-CN"/>
        </w:rPr>
        <w:t>There are differences between OFDM-based and OOK-based WUR in terms of coverage, accuracy, latency and need for LP-SS. Therefore it should be possible for the gNB to decide whether</w:t>
      </w:r>
      <w:r w:rsidR="00F6204A">
        <w:rPr>
          <w:lang w:val="en-GB" w:eastAsia="zh-CN"/>
        </w:rPr>
        <w:t xml:space="preserve"> </w:t>
      </w:r>
      <w:r w:rsidR="00F6204A" w:rsidRPr="00F6204A">
        <w:rPr>
          <w:lang w:val="en-GB" w:eastAsia="zh-CN"/>
        </w:rPr>
        <w:t>only OFDM-based or only OOK-based WUR or both types of WUR is used in the cell</w:t>
      </w:r>
      <w:r>
        <w:rPr>
          <w:lang w:val="en-GB" w:eastAsia="zh-CN"/>
        </w:rPr>
        <w:t>:</w:t>
      </w:r>
    </w:p>
    <w:p w14:paraId="70039057" w14:textId="1E498009" w:rsidR="00085B32" w:rsidRDefault="00085B32" w:rsidP="00085B32">
      <w:pPr>
        <w:pStyle w:val="Proposal"/>
      </w:pPr>
      <w:bookmarkStart w:id="23" w:name="_Toc163206017"/>
      <w:r>
        <w:lastRenderedPageBreak/>
        <w:t>gNB can indicate in SIB whether only OFDM-based or only OOK-based WUR or both types of WUR is used in the cell.</w:t>
      </w:r>
      <w:bookmarkEnd w:id="23"/>
    </w:p>
    <w:p w14:paraId="77FFB575" w14:textId="65C0D2E1" w:rsidR="00085B32" w:rsidRDefault="00A26D4F" w:rsidP="00085B32">
      <w:pPr>
        <w:rPr>
          <w:lang w:val="en-GB" w:eastAsia="zh-CN"/>
        </w:rPr>
      </w:pPr>
      <w:r w:rsidRPr="00A26D4F">
        <w:rPr>
          <w:lang w:val="en-GB" w:eastAsia="zh-CN"/>
        </w:rPr>
        <w:t>Ob</w:t>
      </w:r>
      <w:r>
        <w:rPr>
          <w:lang w:val="en-GB" w:eastAsia="zh-CN"/>
        </w:rPr>
        <w:t>viously there is a need to configure the time offset between LP-WUS and PO in SIB and the bits used for CN-assigned and UE-ID based subgroups, LP-WUS duration</w:t>
      </w:r>
      <w:r w:rsidR="001A318B">
        <w:rPr>
          <w:lang w:val="en-GB" w:eastAsia="zh-CN"/>
        </w:rPr>
        <w:t>, etc. But the details depend on progress in RAN1:</w:t>
      </w:r>
    </w:p>
    <w:p w14:paraId="6738444D" w14:textId="4DF102F0" w:rsidR="001A318B" w:rsidRPr="00524F96" w:rsidRDefault="00B2613E" w:rsidP="00085B32">
      <w:pPr>
        <w:pStyle w:val="Proposal"/>
      </w:pPr>
      <w:bookmarkStart w:id="24" w:name="_Toc163206018"/>
      <w:r>
        <w:t>LP</w:t>
      </w:r>
      <w:r w:rsidR="001A318B">
        <w:t xml:space="preserve">-WUS-config is introduced in </w:t>
      </w:r>
      <w:proofErr w:type="spellStart"/>
      <w:r w:rsidR="001A318B">
        <w:t>SIBx</w:t>
      </w:r>
      <w:proofErr w:type="spellEnd"/>
      <w:r w:rsidR="001A318B">
        <w:t xml:space="preserve"> (details FFS).</w:t>
      </w:r>
      <w:bookmarkEnd w:id="24"/>
    </w:p>
    <w:p w14:paraId="4F2C84C8" w14:textId="1CC3491E" w:rsidR="00A26D4F" w:rsidRDefault="009558AB" w:rsidP="00085B32">
      <w:pPr>
        <w:rPr>
          <w:lang w:val="en-GB" w:eastAsia="zh-CN"/>
        </w:rPr>
      </w:pPr>
      <w:r>
        <w:rPr>
          <w:lang w:val="en-GB" w:eastAsia="zh-CN"/>
        </w:rPr>
        <w:t>The LP-WUS configuration is cell specific and common for all the UEs in the cell. There is no need for dedicated signalling to enable UE specific configuration:</w:t>
      </w:r>
    </w:p>
    <w:p w14:paraId="3744AC72" w14:textId="5C51A6F4" w:rsidR="009558AB" w:rsidRDefault="009558AB" w:rsidP="009558AB">
      <w:pPr>
        <w:pStyle w:val="Proposal"/>
      </w:pPr>
      <w:bookmarkStart w:id="25" w:name="_Toc163206019"/>
      <w:r>
        <w:t>Dedicated signalling is not needed for LP-WUS configuration</w:t>
      </w:r>
      <w:r w:rsidR="00B2613E">
        <w:t xml:space="preserve"> (except for “last used cell” config)</w:t>
      </w:r>
      <w:r w:rsidR="00524F96">
        <w:t>.</w:t>
      </w:r>
      <w:bookmarkEnd w:id="25"/>
    </w:p>
    <w:p w14:paraId="3B09AC74" w14:textId="7FDCC268" w:rsidR="009558AB" w:rsidRDefault="009558AB" w:rsidP="00085B32">
      <w:pPr>
        <w:rPr>
          <w:lang w:val="en-GB" w:eastAsia="zh-CN"/>
        </w:rPr>
      </w:pPr>
      <w:r>
        <w:rPr>
          <w:lang w:val="en-GB" w:eastAsia="zh-CN"/>
        </w:rPr>
        <w:t>To limit the LP-WUS overhead there should be a single time offset in the LP-WUS configuration that all UEs supporting LP-WUS support:</w:t>
      </w:r>
    </w:p>
    <w:p w14:paraId="352326D1" w14:textId="77777777" w:rsidR="00F6204A" w:rsidRDefault="00F6204A" w:rsidP="00F6204A">
      <w:pPr>
        <w:pStyle w:val="Proposal"/>
      </w:pPr>
      <w:bookmarkStart w:id="26" w:name="_Toc163206020"/>
      <w:r>
        <w:t>There is a single time offset supported by all UEs supporting LP-WUS.</w:t>
      </w:r>
      <w:bookmarkEnd w:id="26"/>
    </w:p>
    <w:p w14:paraId="7641B479" w14:textId="77777777" w:rsidR="00316A51" w:rsidRDefault="00316A51" w:rsidP="00524F96">
      <w:pPr>
        <w:pStyle w:val="Heading2"/>
      </w:pPr>
      <w:r w:rsidRPr="001C1ECA">
        <w:t>Multi-beam operation</w:t>
      </w:r>
    </w:p>
    <w:p w14:paraId="52E4F5F6" w14:textId="36C5691B" w:rsidR="001C1ECA" w:rsidRDefault="001C1ECA" w:rsidP="001C1ECA">
      <w:pPr>
        <w:rPr>
          <w:lang w:val="en-GB" w:eastAsia="zh-CN"/>
        </w:rPr>
      </w:pPr>
      <w:r>
        <w:rPr>
          <w:lang w:val="en-GB" w:eastAsia="zh-CN"/>
        </w:rPr>
        <w:t>RAN1 agreed that LP-WUS uses beam sweeping:</w:t>
      </w:r>
    </w:p>
    <w:p w14:paraId="097AAC17" w14:textId="629A5D33" w:rsidR="001C1ECA" w:rsidRDefault="000579E3" w:rsidP="001C1ECA">
      <w:pPr>
        <w:rPr>
          <w:lang w:val="en-GB" w:eastAsia="zh-CN"/>
        </w:rPr>
      </w:pPr>
      <w:r>
        <w:rPr>
          <w:noProof/>
        </w:rPr>
        <w:drawing>
          <wp:inline distT="0" distB="0" distL="0" distR="0" wp14:anchorId="56F65D8B" wp14:editId="250E35C5">
            <wp:extent cx="3489350" cy="190195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739" t="23412" r="24549" b="19694"/>
                    <a:stretch/>
                  </pic:blipFill>
                  <pic:spPr bwMode="auto">
                    <a:xfrm>
                      <a:off x="0" y="0"/>
                      <a:ext cx="3489662" cy="1902122"/>
                    </a:xfrm>
                    <a:prstGeom prst="rect">
                      <a:avLst/>
                    </a:prstGeom>
                    <a:ln>
                      <a:noFill/>
                    </a:ln>
                    <a:extLst>
                      <a:ext uri="{53640926-AAD7-44D8-BBD7-CCE9431645EC}">
                        <a14:shadowObscured xmlns:a14="http://schemas.microsoft.com/office/drawing/2010/main"/>
                      </a:ext>
                    </a:extLst>
                  </pic:spPr>
                </pic:pic>
              </a:graphicData>
            </a:graphic>
          </wp:inline>
        </w:drawing>
      </w:r>
    </w:p>
    <w:p w14:paraId="2E563D36" w14:textId="7427AF5F" w:rsidR="001C1ECA" w:rsidRDefault="002A5F97" w:rsidP="001C1ECA">
      <w:pPr>
        <w:rPr>
          <w:lang w:val="en-GB" w:eastAsia="zh-CN"/>
        </w:rPr>
      </w:pPr>
      <w:r>
        <w:rPr>
          <w:lang w:val="en-GB" w:eastAsia="zh-CN"/>
        </w:rPr>
        <w:t>Similar as with paging in multi-beam operation:</w:t>
      </w:r>
    </w:p>
    <w:p w14:paraId="30E5D5E2" w14:textId="7A9D7B68" w:rsidR="000579E3" w:rsidRDefault="002A5F97" w:rsidP="000579E3">
      <w:pPr>
        <w:pStyle w:val="Proposal"/>
      </w:pPr>
      <w:bookmarkStart w:id="27" w:name="_Toc163206021"/>
      <w:r>
        <w:t>RAN2 assumes that LP-WUS is transmitted on each beam and that LP-WUS can be repeated and that selection of beam(s) for LP-WUS monitoring can be left to UE implementation (pending progress in RAN1).</w:t>
      </w:r>
      <w:bookmarkEnd w:id="27"/>
    </w:p>
    <w:p w14:paraId="6FC894BB" w14:textId="5DBA5C9A" w:rsidR="00B2613E" w:rsidRDefault="00B2613E" w:rsidP="00B2613E">
      <w:r>
        <w:t xml:space="preserve">OOK-based WUR is expected to introduce additional delays, and all the beams </w:t>
      </w:r>
      <w:proofErr w:type="gramStart"/>
      <w:r>
        <w:t>have to</w:t>
      </w:r>
      <w:proofErr w:type="gramEnd"/>
      <w:r>
        <w:t xml:space="preserve"> be set in a single beam sweep, i.e. potential latency issues may have to be considered.</w:t>
      </w:r>
    </w:p>
    <w:p w14:paraId="40CD26C0" w14:textId="437EBA94" w:rsidR="00384532" w:rsidRDefault="00195DAC" w:rsidP="00524F96">
      <w:pPr>
        <w:pStyle w:val="Heading2"/>
      </w:pPr>
      <w:r>
        <w:t>LP-WUS and PEI</w:t>
      </w:r>
    </w:p>
    <w:p w14:paraId="0FAAC5B6" w14:textId="20AF3BC6" w:rsidR="00384532" w:rsidRDefault="00195DAC" w:rsidP="00524F96">
      <w:r>
        <w:t>RAN1 agreed that LP-WUS and PEI can be used together</w:t>
      </w:r>
      <w:r w:rsidR="00524F96">
        <w:t>:</w:t>
      </w:r>
    </w:p>
    <w:p w14:paraId="1FFF9826" w14:textId="77777777" w:rsidR="00A208D8" w:rsidRPr="00A208D8" w:rsidRDefault="00A208D8" w:rsidP="00A208D8">
      <w:pPr>
        <w:spacing w:after="0"/>
        <w:rPr>
          <w:rFonts w:ascii="Times" w:hAnsi="Times"/>
          <w:b/>
          <w:bCs/>
          <w:sz w:val="16"/>
          <w:szCs w:val="16"/>
          <w:highlight w:val="green"/>
          <w:lang w:eastAsia="zh-CN" w:bidi="ar"/>
        </w:rPr>
      </w:pPr>
      <w:r w:rsidRPr="00A208D8">
        <w:rPr>
          <w:rFonts w:ascii="Times" w:hAnsi="Times"/>
          <w:b/>
          <w:bCs/>
          <w:sz w:val="16"/>
          <w:szCs w:val="16"/>
          <w:highlight w:val="green"/>
          <w:lang w:eastAsia="zh-CN" w:bidi="ar"/>
        </w:rPr>
        <w:t>Agreement</w:t>
      </w:r>
    </w:p>
    <w:p w14:paraId="2B7C9FAE" w14:textId="77777777" w:rsidR="00A208D8" w:rsidRPr="00A208D8" w:rsidRDefault="00A208D8" w:rsidP="00A208D8">
      <w:pPr>
        <w:rPr>
          <w:rFonts w:ascii="Times" w:hAnsi="Times"/>
          <w:sz w:val="16"/>
          <w:szCs w:val="16"/>
        </w:rPr>
      </w:pPr>
      <w:r w:rsidRPr="00A208D8">
        <w:rPr>
          <w:rFonts w:ascii="Times" w:hAnsi="Times"/>
          <w:sz w:val="16"/>
          <w:szCs w:val="16"/>
        </w:rPr>
        <w:t>For the case where a UE supports PEI and PEI is configured by the gNB, after the UE receives LP-WUS indicating wake-up, it is up to UE implementation whether to monitor PEI or not.</w:t>
      </w:r>
    </w:p>
    <w:p w14:paraId="497B7559" w14:textId="056CB1D8" w:rsidR="00195DAC" w:rsidRDefault="00F6204A" w:rsidP="00A208D8">
      <w:r>
        <w:t xml:space="preserve">Monitoring PEI after LP-WUS monitoring can potentially further reduce the false paging alarm for UEs monitoring both WUS and PEI. </w:t>
      </w:r>
      <w:r w:rsidR="00A208D8">
        <w:t>However using the combination of LP-WUS and PEI increases the false paging alarm for UEs that are only monitoring PEI, because the subgroup ID sen</w:t>
      </w:r>
      <w:r>
        <w:t>t</w:t>
      </w:r>
      <w:r w:rsidR="00A208D8">
        <w:t xml:space="preserve"> via PEI will also wake-up UEs that only support PEI. Furthermore the population of UEs supporting both LP-WUS and PEI may </w:t>
      </w:r>
      <w:r w:rsidR="00A208D8">
        <w:lastRenderedPageBreak/>
        <w:t>be small, which means that the benefit is not large. But the network is required to send “additional” PEI transmissions which a few UEs may or may not use:</w:t>
      </w:r>
    </w:p>
    <w:p w14:paraId="1FE4F004" w14:textId="1B0A950D" w:rsidR="00A208D8" w:rsidRDefault="00A208D8" w:rsidP="00A208D8">
      <w:pPr>
        <w:pStyle w:val="Proposal"/>
      </w:pPr>
      <w:bookmarkStart w:id="28" w:name="_Toc163206022"/>
      <w:r>
        <w:t>It is indicated in SIB whether a UE supporting both LP-WUS and PEI may use them together to monitor paging.</w:t>
      </w:r>
      <w:bookmarkEnd w:id="28"/>
    </w:p>
    <w:p w14:paraId="35412A46" w14:textId="2D3CA4D0" w:rsidR="00A208D8" w:rsidRDefault="0019234F" w:rsidP="0019234F">
      <w:r>
        <w:t>To ensure that simultaneous monitoring of LP-WUS and PEI is beneficial it needs to be ensured that UEs monitoring LP-WUS are randomly distributed over the PEI subgroups when monitoring PEI after LP-WUS. This means that there is another PEI subgroup defined when the combination of LP-WUS and PEI is configured in the cell:</w:t>
      </w:r>
    </w:p>
    <w:p w14:paraId="6C98238F" w14:textId="6349A0F1" w:rsidR="0019234F" w:rsidRDefault="00B2613E" w:rsidP="0019234F">
      <w:pPr>
        <w:pStyle w:val="Proposal"/>
      </w:pPr>
      <w:bookmarkStart w:id="29" w:name="_Toc163206023"/>
      <w:r w:rsidRPr="00B2613E">
        <w:t>RAN2 to discuss further how a UE is randomly assigned to UE-ID based subgroup used in LP-WUS and PEI</w:t>
      </w:r>
      <w:r>
        <w:t xml:space="preserve"> when using both.</w:t>
      </w:r>
      <w:bookmarkEnd w:id="29"/>
    </w:p>
    <w:p w14:paraId="726C92C1" w14:textId="77777777" w:rsidR="00B2613E" w:rsidRDefault="00B2613E" w:rsidP="00B2613E">
      <w:pPr>
        <w:spacing w:after="0"/>
      </w:pPr>
    </w:p>
    <w:p w14:paraId="08B06DC8" w14:textId="7B96AE9C" w:rsidR="00A208D8" w:rsidRPr="00524F96" w:rsidRDefault="001A2D1B" w:rsidP="00524F96">
      <w:pPr>
        <w:rPr>
          <w:b/>
          <w:bCs/>
        </w:rPr>
      </w:pPr>
      <w:r w:rsidRPr="00524F96">
        <w:rPr>
          <w:b/>
          <w:bCs/>
        </w:rPr>
        <w:t>eDRX</w:t>
      </w:r>
    </w:p>
    <w:p w14:paraId="2E23D1A1" w14:textId="422DA625" w:rsidR="001A2D1B" w:rsidRDefault="001A2D1B" w:rsidP="001A2D1B">
      <w:r>
        <w:t xml:space="preserve">There can be cases where eDRX/MICO mode cannot be used for power saving, due to latency constraints. In such case it can be beneficial to enable LP-WUS with eDRX. </w:t>
      </w:r>
      <w:r w:rsidR="00A64DEC">
        <w:t xml:space="preserve">For example PEI can be used with eDRX, and PEI is used during the PTW similar as when PTW is not configured. </w:t>
      </w:r>
    </w:p>
    <w:p w14:paraId="0E04C85B" w14:textId="3A86C36D" w:rsidR="001A2D1B" w:rsidRDefault="001A2D1B" w:rsidP="001A2D1B">
      <w:r>
        <w:t xml:space="preserve">When the UE is using LP-WUS and LP-SS </w:t>
      </w:r>
      <w:r w:rsidR="00A64DEC">
        <w:t>there could be reduced synchronization and potential clock accuracy and drift:</w:t>
      </w:r>
    </w:p>
    <w:p w14:paraId="730A8C69" w14:textId="15E3C5D9" w:rsidR="00A64DEC" w:rsidRDefault="00A64DEC" w:rsidP="00A64DEC">
      <w:pPr>
        <w:pStyle w:val="Proposal"/>
      </w:pPr>
      <w:bookmarkStart w:id="30" w:name="_Toc163206024"/>
      <w:r>
        <w:t>RAN2 assumes that LP-WUS can be used during PTW similar as when PTW is not used unless problems are found.</w:t>
      </w:r>
      <w:bookmarkEnd w:id="30"/>
    </w:p>
    <w:p w14:paraId="39637DC1" w14:textId="4857F351" w:rsidR="00A64DEC" w:rsidRPr="00A64DEC" w:rsidRDefault="00A64DEC" w:rsidP="00524F96">
      <w:pPr>
        <w:pStyle w:val="Heading2"/>
      </w:pPr>
      <w:r w:rsidRPr="00A64DEC">
        <w:t>UE capability</w:t>
      </w:r>
    </w:p>
    <w:p w14:paraId="2EB272F5" w14:textId="7F93B288" w:rsidR="00A64DEC" w:rsidRDefault="00A64DEC" w:rsidP="001A2D1B">
      <w:r>
        <w:t xml:space="preserve">UE capability will be discussed and agreed later. But RAN2 may assume that CN-assigned subgrouping support is </w:t>
      </w:r>
      <w:proofErr w:type="spellStart"/>
      <w:r>
        <w:t>signalled</w:t>
      </w:r>
      <w:proofErr w:type="spellEnd"/>
      <w:r>
        <w:t xml:space="preserve"> via NAS registration, and the CN-assigned subgroup is included in the Paging message over NGAP. And for UE-ID based subgrouping no UE capability signalling is needed. </w:t>
      </w:r>
    </w:p>
    <w:p w14:paraId="6B031456" w14:textId="586C9144" w:rsidR="00A64DEC" w:rsidRDefault="00A64DEC" w:rsidP="001A2D1B">
      <w:r>
        <w:t xml:space="preserve">However it should be possible to disable UE-ID based subgrouping when the network notices that the missed paging probability </w:t>
      </w:r>
      <w:r w:rsidR="003A1868">
        <w:t>increases when LP-WUS is used</w:t>
      </w:r>
      <w:r>
        <w:t>. This is already possible for CN-assigned subgrouping:</w:t>
      </w:r>
    </w:p>
    <w:p w14:paraId="7DC44A9C" w14:textId="098E2D16" w:rsidR="00A64DEC" w:rsidRDefault="00A64DEC" w:rsidP="00A64DEC">
      <w:pPr>
        <w:pStyle w:val="Proposal"/>
      </w:pPr>
      <w:bookmarkStart w:id="31" w:name="_Toc163206025"/>
      <w:r>
        <w:t>Network can disable UE-ID based subgrouping in the UE individually.</w:t>
      </w:r>
      <w:bookmarkEnd w:id="31"/>
    </w:p>
    <w:p w14:paraId="44AF538F" w14:textId="07EAC152" w:rsidR="00A64DEC" w:rsidRPr="00A64DEC" w:rsidRDefault="00A64DEC" w:rsidP="00524F96">
      <w:pPr>
        <w:pStyle w:val="Heading2"/>
      </w:pPr>
      <w:r w:rsidRPr="00A64DEC">
        <w:t>Cross slot scheduling</w:t>
      </w:r>
    </w:p>
    <w:p w14:paraId="308D089C" w14:textId="15621CB2" w:rsidR="00A64DEC" w:rsidRDefault="00A64DEC" w:rsidP="001A2D1B">
      <w:r>
        <w:t xml:space="preserve">Cross slot scheduling using paging has been discussed with PEI. Cross slot scheduling enables the UE to wake-up and only be prepared to receive Paging PDCCH, i.e. in Paging PDCCH it is indicated whether there is a Paging message on PDSCH. This can be beneficial when there is only short message signalling via Paging PDSCH, e.g. frequent CMAS warning indications. However in such case the UE anyways need to be prepared to receive SI on PDSCH, i.e. power saving gains are limited. </w:t>
      </w:r>
    </w:p>
    <w:p w14:paraId="4C4DBBDA" w14:textId="4DBAFFB6" w:rsidR="00B2613E" w:rsidRDefault="00B2613E" w:rsidP="00B2613E">
      <w:pPr>
        <w:pStyle w:val="Proposal"/>
      </w:pPr>
      <w:bookmarkStart w:id="32" w:name="_Toc163206026"/>
      <w:r>
        <w:t>Cross slot scheduling is not considered further for LP-WUS</w:t>
      </w:r>
      <w:r>
        <w:t>.</w:t>
      </w:r>
      <w:bookmarkEnd w:id="32"/>
    </w:p>
    <w:p w14:paraId="1EBBFA3D" w14:textId="77777777" w:rsidR="00524F96" w:rsidRPr="009B472C" w:rsidRDefault="00524F96" w:rsidP="00524F96">
      <w:pPr>
        <w:pStyle w:val="Heading2"/>
      </w:pPr>
      <w:r>
        <w:t>Power saving gain when using WUR</w:t>
      </w:r>
    </w:p>
    <w:p w14:paraId="2C7BABA9" w14:textId="77777777" w:rsidR="00524F96" w:rsidRDefault="00524F96" w:rsidP="00524F96">
      <w:pPr>
        <w:rPr>
          <w:lang w:val="en-GB" w:eastAsia="zh-CN"/>
        </w:rPr>
      </w:pPr>
      <w:r>
        <w:rPr>
          <w:lang w:val="en-GB" w:eastAsia="zh-CN"/>
        </w:rPr>
        <w:t>The two main tasks of the UE in idle/inactive are:</w:t>
      </w:r>
    </w:p>
    <w:p w14:paraId="1F754066" w14:textId="77777777" w:rsidR="00524F96" w:rsidRDefault="00524F96" w:rsidP="00524F96">
      <w:pPr>
        <w:pStyle w:val="ListParagraph"/>
        <w:numPr>
          <w:ilvl w:val="0"/>
          <w:numId w:val="23"/>
        </w:numPr>
        <w:rPr>
          <w:lang w:val="en-GB" w:eastAsia="zh-CN"/>
        </w:rPr>
      </w:pPr>
      <w:r w:rsidRPr="007F14D3">
        <w:rPr>
          <w:b/>
          <w:bCs/>
          <w:lang w:val="en-GB" w:eastAsia="zh-CN"/>
        </w:rPr>
        <w:t>Monitoring paging</w:t>
      </w:r>
      <w:r>
        <w:rPr>
          <w:lang w:val="en-GB" w:eastAsia="zh-CN"/>
        </w:rPr>
        <w:t>:</w:t>
      </w:r>
    </w:p>
    <w:p w14:paraId="70343FE6" w14:textId="77777777" w:rsidR="00524F96" w:rsidRDefault="00524F96" w:rsidP="00524F96">
      <w:pPr>
        <w:pStyle w:val="ListParagraph"/>
        <w:numPr>
          <w:ilvl w:val="1"/>
          <w:numId w:val="23"/>
        </w:numPr>
        <w:rPr>
          <w:lang w:val="en-GB" w:eastAsia="zh-CN"/>
        </w:rPr>
      </w:pPr>
      <w:r>
        <w:rPr>
          <w:lang w:val="en-GB" w:eastAsia="zh-CN"/>
        </w:rPr>
        <w:t>Short Message on Paging PDSCH (e.g. SI-change, ETWS/CMAS indication)</w:t>
      </w:r>
    </w:p>
    <w:p w14:paraId="1F845943" w14:textId="77777777" w:rsidR="00524F96" w:rsidRDefault="00524F96" w:rsidP="00524F96">
      <w:pPr>
        <w:pStyle w:val="ListParagraph"/>
        <w:numPr>
          <w:ilvl w:val="1"/>
          <w:numId w:val="23"/>
        </w:numPr>
        <w:rPr>
          <w:lang w:val="en-GB" w:eastAsia="zh-CN"/>
        </w:rPr>
      </w:pPr>
      <w:r>
        <w:rPr>
          <w:lang w:val="en-GB" w:eastAsia="zh-CN"/>
        </w:rPr>
        <w:t>Paging message on PDSCH (e.g. individual or group paging message (MBS))</w:t>
      </w:r>
    </w:p>
    <w:p w14:paraId="336118D0" w14:textId="77777777" w:rsidR="00524F96" w:rsidRPr="00322735" w:rsidRDefault="00524F96" w:rsidP="00524F96">
      <w:pPr>
        <w:pStyle w:val="ListParagraph"/>
        <w:numPr>
          <w:ilvl w:val="0"/>
          <w:numId w:val="23"/>
        </w:numPr>
        <w:rPr>
          <w:lang w:val="en-GB" w:eastAsia="zh-CN"/>
        </w:rPr>
      </w:pPr>
      <w:r w:rsidRPr="007F14D3">
        <w:rPr>
          <w:b/>
          <w:bCs/>
          <w:lang w:val="en-GB" w:eastAsia="zh-CN"/>
        </w:rPr>
        <w:t>Intra-/inter-/iRAT RRM measurements</w:t>
      </w:r>
      <w:r>
        <w:rPr>
          <w:b/>
          <w:bCs/>
          <w:lang w:val="en-GB" w:eastAsia="zh-CN"/>
        </w:rPr>
        <w:t>:</w:t>
      </w:r>
    </w:p>
    <w:p w14:paraId="2F01A341" w14:textId="77777777" w:rsidR="00524F96" w:rsidRDefault="00524F96" w:rsidP="00524F96">
      <w:pPr>
        <w:pStyle w:val="ListParagraph"/>
        <w:numPr>
          <w:ilvl w:val="1"/>
          <w:numId w:val="23"/>
        </w:numPr>
        <w:rPr>
          <w:lang w:val="en-GB" w:eastAsia="zh-CN"/>
        </w:rPr>
      </w:pPr>
      <w:r>
        <w:rPr>
          <w:lang w:val="en-GB" w:eastAsia="zh-CN"/>
        </w:rPr>
        <w:t>Idle mode mobility (e.g. cell selection and re-selection)</w:t>
      </w:r>
    </w:p>
    <w:p w14:paraId="6CE0B739" w14:textId="77777777" w:rsidR="00524F96" w:rsidRDefault="00524F96" w:rsidP="00524F96">
      <w:pPr>
        <w:pStyle w:val="ListParagraph"/>
        <w:numPr>
          <w:ilvl w:val="1"/>
          <w:numId w:val="23"/>
        </w:numPr>
        <w:rPr>
          <w:lang w:val="en-GB" w:eastAsia="zh-CN"/>
        </w:rPr>
      </w:pPr>
      <w:r>
        <w:rPr>
          <w:lang w:val="en-GB" w:eastAsia="zh-CN"/>
        </w:rPr>
        <w:lastRenderedPageBreak/>
        <w:t>load balancing (e.g. higher priority frequency measurements)</w:t>
      </w:r>
    </w:p>
    <w:p w14:paraId="03E1F1E8" w14:textId="77777777" w:rsidR="00524F96" w:rsidRDefault="00524F96" w:rsidP="00524F96">
      <w:pPr>
        <w:pStyle w:val="ListParagraph"/>
        <w:numPr>
          <w:ilvl w:val="1"/>
          <w:numId w:val="23"/>
        </w:numPr>
        <w:rPr>
          <w:lang w:val="en-GB" w:eastAsia="zh-CN"/>
        </w:rPr>
      </w:pPr>
      <w:r>
        <w:rPr>
          <w:lang w:val="en-GB" w:eastAsia="zh-CN"/>
        </w:rPr>
        <w:t>PLMN selection (e.g. Home or higher priority PLMN selection)</w:t>
      </w:r>
    </w:p>
    <w:p w14:paraId="0E0A0FDA" w14:textId="77777777" w:rsidR="00524F96" w:rsidRDefault="00524F96" w:rsidP="00524F96">
      <w:pPr>
        <w:rPr>
          <w:lang w:val="en-GB" w:eastAsia="zh-CN"/>
        </w:rPr>
      </w:pPr>
      <w:r>
        <w:rPr>
          <w:lang w:val="en-GB" w:eastAsia="zh-CN"/>
        </w:rPr>
        <w:t xml:space="preserve">To perform these tasks the UE has to wake-up and activate the Main Radio (MR) to monitor paging and perform RRM measurements, which is the main contributor of the UE power consumption in idle/inactive determining the battery lifetime. </w:t>
      </w:r>
    </w:p>
    <w:p w14:paraId="330EC502" w14:textId="77777777" w:rsidR="00524F96" w:rsidRDefault="00524F96" w:rsidP="00524F96">
      <w:pPr>
        <w:rPr>
          <w:lang w:val="en-GB" w:eastAsia="zh-CN"/>
        </w:rPr>
      </w:pPr>
      <w:r>
        <w:rPr>
          <w:lang w:val="en-GB" w:eastAsia="zh-CN"/>
        </w:rPr>
        <w:t xml:space="preserve">The UE has to wake-up every DRX to perform paging monitoring. In FR1 the UE has to perform serving cell RRM measurements every DRX or every second DRX cycle. RRM measurement relaxation is discussed further in [2]. </w:t>
      </w:r>
    </w:p>
    <w:p w14:paraId="58A8BB03" w14:textId="77777777" w:rsidR="00524F96" w:rsidRDefault="00524F96" w:rsidP="00524F96">
      <w:pPr>
        <w:rPr>
          <w:lang w:val="en-GB" w:eastAsia="zh-CN"/>
        </w:rPr>
      </w:pPr>
      <w:r>
        <w:rPr>
          <w:lang w:val="en-GB" w:eastAsia="zh-CN"/>
        </w:rPr>
        <w:t>The full WUR power saving gains are obtained when:</w:t>
      </w:r>
    </w:p>
    <w:p w14:paraId="5C1B4166" w14:textId="77777777" w:rsidR="00524F96" w:rsidRDefault="00524F96" w:rsidP="00524F96">
      <w:pPr>
        <w:pStyle w:val="ListParagraph"/>
        <w:numPr>
          <w:ilvl w:val="0"/>
          <w:numId w:val="14"/>
        </w:numPr>
        <w:rPr>
          <w:lang w:val="en-GB" w:eastAsia="zh-CN"/>
        </w:rPr>
      </w:pPr>
      <w:r>
        <w:rPr>
          <w:lang w:val="en-GB" w:eastAsia="zh-CN"/>
        </w:rPr>
        <w:t>MR enters ultra-deep sleep:</w:t>
      </w:r>
    </w:p>
    <w:p w14:paraId="1CA8C1B2" w14:textId="77777777" w:rsidR="00524F96" w:rsidRDefault="00524F96" w:rsidP="00524F96">
      <w:pPr>
        <w:pStyle w:val="ListParagraph"/>
        <w:numPr>
          <w:ilvl w:val="1"/>
          <w:numId w:val="14"/>
        </w:numPr>
        <w:rPr>
          <w:lang w:val="en-GB" w:eastAsia="zh-CN"/>
        </w:rPr>
      </w:pPr>
      <w:r>
        <w:rPr>
          <w:lang w:val="en-GB" w:eastAsia="zh-CN"/>
        </w:rPr>
        <w:t>Entry conditions to monitor LP-WUS/LP-SS are met.</w:t>
      </w:r>
    </w:p>
    <w:p w14:paraId="111B82C3" w14:textId="77777777" w:rsidR="00524F96" w:rsidRDefault="00524F96" w:rsidP="00524F96">
      <w:pPr>
        <w:pStyle w:val="ListParagraph"/>
        <w:numPr>
          <w:ilvl w:val="1"/>
          <w:numId w:val="14"/>
        </w:numPr>
        <w:rPr>
          <w:lang w:val="en-GB" w:eastAsia="zh-CN"/>
        </w:rPr>
      </w:pPr>
      <w:r>
        <w:rPr>
          <w:lang w:val="en-GB" w:eastAsia="zh-CN"/>
        </w:rPr>
        <w:t>LR continues to perform paging monitoring and serving cell RRM measurements.</w:t>
      </w:r>
    </w:p>
    <w:p w14:paraId="6774360C" w14:textId="77777777" w:rsidR="00524F96" w:rsidRDefault="00524F96" w:rsidP="00524F96">
      <w:pPr>
        <w:pStyle w:val="ListParagraph"/>
        <w:numPr>
          <w:ilvl w:val="1"/>
          <w:numId w:val="14"/>
        </w:numPr>
        <w:rPr>
          <w:lang w:val="en-GB" w:eastAsia="zh-CN"/>
        </w:rPr>
      </w:pPr>
      <w:r>
        <w:rPr>
          <w:lang w:val="en-GB" w:eastAsia="zh-CN"/>
        </w:rPr>
        <w:t>Intra-/inter-/iRAT frequency RMM measurements are not performed because the UE is not moving (for some time) and in good coverage.</w:t>
      </w:r>
    </w:p>
    <w:p w14:paraId="704A67F0" w14:textId="77777777" w:rsidR="00524F96" w:rsidRDefault="00524F96" w:rsidP="00524F96">
      <w:pPr>
        <w:pStyle w:val="ListParagraph"/>
        <w:numPr>
          <w:ilvl w:val="0"/>
          <w:numId w:val="14"/>
        </w:numPr>
        <w:rPr>
          <w:lang w:val="en-GB" w:eastAsia="zh-CN"/>
        </w:rPr>
      </w:pPr>
      <w:r>
        <w:rPr>
          <w:lang w:val="en-GB" w:eastAsia="zh-CN"/>
        </w:rPr>
        <w:t>LP-WUS includes paging subgroup info which reduces the false paging alarm i.e. UE receives Paging PDSCH using MR that is not intended for that UE.</w:t>
      </w:r>
    </w:p>
    <w:p w14:paraId="71824C82" w14:textId="77777777" w:rsidR="00524F96" w:rsidRDefault="00524F96" w:rsidP="00524F96">
      <w:pPr>
        <w:spacing w:before="200"/>
        <w:rPr>
          <w:lang w:val="en-GB" w:eastAsia="zh-CN"/>
        </w:rPr>
      </w:pPr>
      <w:r>
        <w:rPr>
          <w:lang w:val="en-GB" w:eastAsia="zh-CN"/>
        </w:rPr>
        <w:t xml:space="preserve">When the MR is in ultra-deep sleep the LR performs serving cell measurements (e.g. to detect when the UE is moving again and/or moves out of good coverage) and Paging monitoring to decide when to switch on the MR again. The longer the MR can remain in ultra-deep sleep the more power is saved. </w:t>
      </w:r>
    </w:p>
    <w:p w14:paraId="2EBE0DD7" w14:textId="77777777" w:rsidR="00524F96" w:rsidRPr="009A02CB" w:rsidRDefault="00524F96" w:rsidP="00524F96">
      <w:pPr>
        <w:rPr>
          <w:lang w:val="en-GB" w:eastAsia="zh-CN"/>
        </w:rPr>
      </w:pPr>
      <w:r>
        <w:rPr>
          <w:lang w:val="en-GB" w:eastAsia="zh-CN"/>
        </w:rPr>
        <w:t xml:space="preserve">The power saving models in </w:t>
      </w:r>
      <w:r>
        <w:t>TR 38.840 and 38.869 provide an indication of the potential power saving gains:</w:t>
      </w:r>
    </w:p>
    <w:tbl>
      <w:tblPr>
        <w:tblStyle w:val="TableGrid"/>
        <w:tblW w:w="9109" w:type="dxa"/>
        <w:tblLook w:val="04A0" w:firstRow="1" w:lastRow="0" w:firstColumn="1" w:lastColumn="0" w:noHBand="0" w:noVBand="1"/>
      </w:tblPr>
      <w:tblGrid>
        <w:gridCol w:w="2157"/>
        <w:gridCol w:w="2637"/>
        <w:gridCol w:w="2157"/>
        <w:gridCol w:w="2158"/>
      </w:tblGrid>
      <w:tr w:rsidR="00524F96" w14:paraId="6ACFD12F" w14:textId="77777777" w:rsidTr="00DC3204">
        <w:trPr>
          <w:trHeight w:val="86"/>
        </w:trPr>
        <w:tc>
          <w:tcPr>
            <w:tcW w:w="2157" w:type="dxa"/>
          </w:tcPr>
          <w:p w14:paraId="4C25B943" w14:textId="77777777" w:rsidR="00524F96" w:rsidRPr="00761644" w:rsidRDefault="00524F96" w:rsidP="00DC3204">
            <w:pPr>
              <w:spacing w:after="0"/>
              <w:rPr>
                <w:rFonts w:ascii="Times New Roman" w:hAnsi="Times New Roman"/>
                <w:sz w:val="16"/>
                <w:szCs w:val="16"/>
              </w:rPr>
            </w:pPr>
          </w:p>
        </w:tc>
        <w:tc>
          <w:tcPr>
            <w:tcW w:w="2637" w:type="dxa"/>
          </w:tcPr>
          <w:p w14:paraId="5E41161B" w14:textId="77777777" w:rsidR="00524F96" w:rsidRPr="00761644" w:rsidRDefault="00524F96" w:rsidP="00DC3204">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2157" w:type="dxa"/>
          </w:tcPr>
          <w:p w14:paraId="01F9F0B0" w14:textId="77777777" w:rsidR="00524F96" w:rsidRPr="00761644" w:rsidRDefault="00524F96" w:rsidP="00DC3204">
            <w:pPr>
              <w:spacing w:after="0"/>
              <w:jc w:val="center"/>
              <w:rPr>
                <w:rFonts w:ascii="Times New Roman" w:hAnsi="Times New Roman"/>
                <w:b/>
                <w:bCs/>
                <w:sz w:val="16"/>
                <w:szCs w:val="16"/>
              </w:rPr>
            </w:pPr>
            <w:r w:rsidRPr="00761644">
              <w:rPr>
                <w:rFonts w:ascii="Times New Roman" w:hAnsi="Times New Roman"/>
                <w:b/>
                <w:bCs/>
                <w:sz w:val="16"/>
                <w:szCs w:val="16"/>
              </w:rPr>
              <w:t>Transition time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c>
          <w:tcPr>
            <w:tcW w:w="2158" w:type="dxa"/>
          </w:tcPr>
          <w:p w14:paraId="6C935279" w14:textId="77777777" w:rsidR="00524F96" w:rsidRPr="00761644" w:rsidRDefault="00524F96" w:rsidP="00DC3204">
            <w:pPr>
              <w:spacing w:after="0"/>
              <w:jc w:val="center"/>
              <w:rPr>
                <w:rFonts w:ascii="Times New Roman" w:hAnsi="Times New Roman"/>
                <w:b/>
                <w:bCs/>
                <w:sz w:val="16"/>
                <w:szCs w:val="16"/>
              </w:rPr>
            </w:pPr>
            <w:r w:rsidRPr="00761644">
              <w:rPr>
                <w:rFonts w:ascii="Times New Roman" w:hAnsi="Times New Roman"/>
                <w:b/>
                <w:bCs/>
                <w:sz w:val="16"/>
                <w:szCs w:val="16"/>
              </w:rPr>
              <w:t>Transition energy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r>
      <w:tr w:rsidR="00524F96" w14:paraId="04863322" w14:textId="77777777" w:rsidTr="00DC3204">
        <w:trPr>
          <w:trHeight w:val="96"/>
        </w:trPr>
        <w:tc>
          <w:tcPr>
            <w:tcW w:w="2157" w:type="dxa"/>
          </w:tcPr>
          <w:p w14:paraId="4198F820" w14:textId="77777777" w:rsidR="00524F96" w:rsidRPr="00761644" w:rsidRDefault="00524F96" w:rsidP="00DC3204">
            <w:pPr>
              <w:spacing w:after="0"/>
              <w:rPr>
                <w:rFonts w:ascii="Times New Roman" w:hAnsi="Times New Roman"/>
                <w:bCs/>
                <w:sz w:val="16"/>
                <w:szCs w:val="16"/>
              </w:rPr>
            </w:pPr>
            <w:r w:rsidRPr="00761644">
              <w:rPr>
                <w:rFonts w:ascii="Times New Roman" w:hAnsi="Times New Roman"/>
                <w:bCs/>
                <w:sz w:val="16"/>
                <w:szCs w:val="16"/>
              </w:rPr>
              <w:t>UL</w:t>
            </w:r>
          </w:p>
        </w:tc>
        <w:tc>
          <w:tcPr>
            <w:tcW w:w="2637" w:type="dxa"/>
          </w:tcPr>
          <w:p w14:paraId="2473CDCD"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250 (0 dBm) - 700 (23 dBm)</w:t>
            </w:r>
          </w:p>
        </w:tc>
        <w:tc>
          <w:tcPr>
            <w:tcW w:w="2157" w:type="dxa"/>
            <w:vMerge w:val="restart"/>
          </w:tcPr>
          <w:p w14:paraId="09AAF3B7" w14:textId="77777777" w:rsidR="00524F96" w:rsidRPr="00761644" w:rsidRDefault="00524F96" w:rsidP="00DC3204">
            <w:pPr>
              <w:spacing w:after="0"/>
              <w:jc w:val="center"/>
              <w:rPr>
                <w:rFonts w:ascii="Times New Roman" w:hAnsi="Times New Roman"/>
                <w:sz w:val="16"/>
                <w:szCs w:val="16"/>
              </w:rPr>
            </w:pPr>
          </w:p>
        </w:tc>
        <w:tc>
          <w:tcPr>
            <w:tcW w:w="2158" w:type="dxa"/>
            <w:vMerge w:val="restart"/>
          </w:tcPr>
          <w:p w14:paraId="7E545678" w14:textId="77777777" w:rsidR="00524F96" w:rsidRPr="00761644" w:rsidRDefault="00524F96" w:rsidP="00DC3204">
            <w:pPr>
              <w:spacing w:after="0"/>
              <w:jc w:val="center"/>
              <w:rPr>
                <w:rFonts w:ascii="Times New Roman" w:hAnsi="Times New Roman"/>
                <w:sz w:val="16"/>
                <w:szCs w:val="16"/>
              </w:rPr>
            </w:pPr>
          </w:p>
        </w:tc>
      </w:tr>
      <w:tr w:rsidR="00524F96" w14:paraId="166DB2EE" w14:textId="77777777" w:rsidTr="00DC3204">
        <w:trPr>
          <w:trHeight w:val="96"/>
        </w:trPr>
        <w:tc>
          <w:tcPr>
            <w:tcW w:w="2157" w:type="dxa"/>
          </w:tcPr>
          <w:p w14:paraId="2B644471" w14:textId="77777777" w:rsidR="00524F96" w:rsidRPr="00761644" w:rsidRDefault="00524F96" w:rsidP="00DC3204">
            <w:pPr>
              <w:spacing w:after="0"/>
              <w:rPr>
                <w:rFonts w:ascii="Times New Roman" w:hAnsi="Times New Roman"/>
                <w:bCs/>
                <w:sz w:val="16"/>
                <w:szCs w:val="16"/>
              </w:rPr>
            </w:pPr>
            <w:r w:rsidRPr="00761644">
              <w:rPr>
                <w:rFonts w:ascii="Times New Roman" w:hAnsi="Times New Roman"/>
                <w:bCs/>
                <w:sz w:val="16"/>
                <w:szCs w:val="16"/>
              </w:rPr>
              <w:t>PDCCH + PDSCH</w:t>
            </w:r>
          </w:p>
        </w:tc>
        <w:tc>
          <w:tcPr>
            <w:tcW w:w="2637" w:type="dxa"/>
          </w:tcPr>
          <w:p w14:paraId="40A27985"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300</w:t>
            </w:r>
          </w:p>
        </w:tc>
        <w:tc>
          <w:tcPr>
            <w:tcW w:w="2157" w:type="dxa"/>
            <w:vMerge/>
          </w:tcPr>
          <w:p w14:paraId="341CAE52" w14:textId="77777777" w:rsidR="00524F96" w:rsidRPr="00761644" w:rsidRDefault="00524F96" w:rsidP="00DC3204">
            <w:pPr>
              <w:spacing w:after="0"/>
              <w:jc w:val="center"/>
              <w:rPr>
                <w:rFonts w:ascii="Times New Roman" w:hAnsi="Times New Roman"/>
                <w:sz w:val="16"/>
                <w:szCs w:val="16"/>
              </w:rPr>
            </w:pPr>
          </w:p>
        </w:tc>
        <w:tc>
          <w:tcPr>
            <w:tcW w:w="2158" w:type="dxa"/>
            <w:vMerge/>
          </w:tcPr>
          <w:p w14:paraId="4B5852CF" w14:textId="77777777" w:rsidR="00524F96" w:rsidRPr="00761644" w:rsidRDefault="00524F96" w:rsidP="00DC3204">
            <w:pPr>
              <w:spacing w:after="0"/>
              <w:jc w:val="center"/>
              <w:rPr>
                <w:rFonts w:ascii="Times New Roman" w:hAnsi="Times New Roman"/>
                <w:sz w:val="16"/>
                <w:szCs w:val="16"/>
              </w:rPr>
            </w:pPr>
          </w:p>
        </w:tc>
      </w:tr>
      <w:tr w:rsidR="00524F96" w14:paraId="6C8B4AFC" w14:textId="77777777" w:rsidTr="00DC3204">
        <w:trPr>
          <w:trHeight w:val="96"/>
        </w:trPr>
        <w:tc>
          <w:tcPr>
            <w:tcW w:w="2157" w:type="dxa"/>
          </w:tcPr>
          <w:p w14:paraId="0976253D" w14:textId="77777777" w:rsidR="00524F96" w:rsidRPr="00761644" w:rsidRDefault="00524F96" w:rsidP="00DC3204">
            <w:pPr>
              <w:spacing w:after="0"/>
              <w:rPr>
                <w:rFonts w:ascii="Times New Roman" w:hAnsi="Times New Roman"/>
                <w:bCs/>
                <w:sz w:val="16"/>
                <w:szCs w:val="16"/>
              </w:rPr>
            </w:pPr>
            <w:r w:rsidRPr="00761644">
              <w:rPr>
                <w:rFonts w:ascii="Times New Roman" w:hAnsi="Times New Roman"/>
                <w:bCs/>
                <w:sz w:val="16"/>
                <w:szCs w:val="16"/>
              </w:rPr>
              <w:t>SSB</w:t>
            </w:r>
          </w:p>
        </w:tc>
        <w:tc>
          <w:tcPr>
            <w:tcW w:w="2637" w:type="dxa"/>
          </w:tcPr>
          <w:p w14:paraId="147F414C"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100</w:t>
            </w:r>
          </w:p>
        </w:tc>
        <w:tc>
          <w:tcPr>
            <w:tcW w:w="2157" w:type="dxa"/>
            <w:vMerge/>
            <w:vAlign w:val="center"/>
          </w:tcPr>
          <w:p w14:paraId="70F8B38F" w14:textId="77777777" w:rsidR="00524F96" w:rsidRPr="00761644" w:rsidRDefault="00524F96" w:rsidP="00DC3204">
            <w:pPr>
              <w:spacing w:after="0"/>
              <w:jc w:val="center"/>
              <w:rPr>
                <w:rFonts w:ascii="Times New Roman" w:hAnsi="Times New Roman"/>
                <w:sz w:val="16"/>
                <w:szCs w:val="16"/>
              </w:rPr>
            </w:pPr>
          </w:p>
        </w:tc>
        <w:tc>
          <w:tcPr>
            <w:tcW w:w="2158" w:type="dxa"/>
            <w:vMerge/>
          </w:tcPr>
          <w:p w14:paraId="100D6293" w14:textId="77777777" w:rsidR="00524F96" w:rsidRPr="00761644" w:rsidRDefault="00524F96" w:rsidP="00DC3204">
            <w:pPr>
              <w:spacing w:after="0"/>
              <w:jc w:val="center"/>
              <w:rPr>
                <w:rFonts w:ascii="Times New Roman" w:hAnsi="Times New Roman"/>
                <w:sz w:val="16"/>
                <w:szCs w:val="16"/>
              </w:rPr>
            </w:pPr>
          </w:p>
        </w:tc>
      </w:tr>
      <w:tr w:rsidR="00524F96" w14:paraId="307AE610" w14:textId="77777777" w:rsidTr="00DC3204">
        <w:trPr>
          <w:trHeight w:val="96"/>
        </w:trPr>
        <w:tc>
          <w:tcPr>
            <w:tcW w:w="2157" w:type="dxa"/>
          </w:tcPr>
          <w:p w14:paraId="36C89E7B" w14:textId="77777777" w:rsidR="00524F96" w:rsidRPr="00761644" w:rsidRDefault="00524F96" w:rsidP="00DC3204">
            <w:pPr>
              <w:spacing w:after="0"/>
              <w:rPr>
                <w:rFonts w:ascii="Times New Roman" w:hAnsi="Times New Roman"/>
                <w:bCs/>
                <w:sz w:val="16"/>
                <w:szCs w:val="16"/>
                <w:highlight w:val="yellow"/>
              </w:rPr>
            </w:pPr>
            <w:r w:rsidRPr="00761644">
              <w:rPr>
                <w:rFonts w:ascii="Times New Roman" w:hAnsi="Times New Roman"/>
                <w:bCs/>
                <w:sz w:val="16"/>
                <w:szCs w:val="16"/>
                <w:highlight w:val="yellow"/>
              </w:rPr>
              <w:t>PDCCH-only</w:t>
            </w:r>
          </w:p>
        </w:tc>
        <w:tc>
          <w:tcPr>
            <w:tcW w:w="2637" w:type="dxa"/>
          </w:tcPr>
          <w:p w14:paraId="4974B51E" w14:textId="77777777" w:rsidR="00524F96" w:rsidRPr="00761644" w:rsidRDefault="00524F96" w:rsidP="00DC3204">
            <w:pPr>
              <w:spacing w:after="0"/>
              <w:jc w:val="center"/>
              <w:rPr>
                <w:rFonts w:ascii="Times New Roman" w:hAnsi="Times New Roman"/>
                <w:sz w:val="16"/>
                <w:szCs w:val="16"/>
                <w:highlight w:val="yellow"/>
              </w:rPr>
            </w:pPr>
            <w:r w:rsidRPr="00761644">
              <w:rPr>
                <w:rFonts w:ascii="Times New Roman" w:hAnsi="Times New Roman"/>
                <w:sz w:val="16"/>
                <w:szCs w:val="16"/>
                <w:highlight w:val="yellow"/>
              </w:rPr>
              <w:t>100</w:t>
            </w:r>
          </w:p>
        </w:tc>
        <w:tc>
          <w:tcPr>
            <w:tcW w:w="2157" w:type="dxa"/>
            <w:vMerge/>
            <w:vAlign w:val="center"/>
          </w:tcPr>
          <w:p w14:paraId="1D5510F9" w14:textId="77777777" w:rsidR="00524F96" w:rsidRPr="00761644" w:rsidRDefault="00524F96" w:rsidP="00DC3204">
            <w:pPr>
              <w:spacing w:after="0"/>
              <w:jc w:val="center"/>
              <w:rPr>
                <w:rFonts w:ascii="Times New Roman" w:hAnsi="Times New Roman"/>
                <w:sz w:val="16"/>
                <w:szCs w:val="16"/>
              </w:rPr>
            </w:pPr>
          </w:p>
        </w:tc>
        <w:tc>
          <w:tcPr>
            <w:tcW w:w="2158" w:type="dxa"/>
            <w:vMerge/>
          </w:tcPr>
          <w:p w14:paraId="6378E876" w14:textId="77777777" w:rsidR="00524F96" w:rsidRPr="00761644" w:rsidRDefault="00524F96" w:rsidP="00DC3204">
            <w:pPr>
              <w:spacing w:after="0"/>
              <w:jc w:val="center"/>
              <w:rPr>
                <w:rFonts w:ascii="Times New Roman" w:hAnsi="Times New Roman"/>
                <w:sz w:val="16"/>
                <w:szCs w:val="16"/>
              </w:rPr>
            </w:pPr>
          </w:p>
        </w:tc>
      </w:tr>
      <w:tr w:rsidR="00524F96" w14:paraId="36BF68B0" w14:textId="77777777" w:rsidTr="00DC3204">
        <w:trPr>
          <w:trHeight w:val="96"/>
        </w:trPr>
        <w:tc>
          <w:tcPr>
            <w:tcW w:w="2157" w:type="dxa"/>
          </w:tcPr>
          <w:p w14:paraId="75D8BC91" w14:textId="77777777" w:rsidR="00524F96" w:rsidRPr="00761644" w:rsidRDefault="00524F96" w:rsidP="00DC3204">
            <w:pPr>
              <w:spacing w:after="0"/>
              <w:rPr>
                <w:rFonts w:ascii="Times New Roman" w:hAnsi="Times New Roman"/>
                <w:bCs/>
                <w:sz w:val="16"/>
                <w:szCs w:val="16"/>
              </w:rPr>
            </w:pPr>
            <w:r w:rsidRPr="00761644">
              <w:rPr>
                <w:rFonts w:ascii="Times New Roman" w:hAnsi="Times New Roman"/>
                <w:bCs/>
                <w:sz w:val="16"/>
                <w:szCs w:val="16"/>
              </w:rPr>
              <w:t>Micro sleep</w:t>
            </w:r>
          </w:p>
        </w:tc>
        <w:tc>
          <w:tcPr>
            <w:tcW w:w="2637" w:type="dxa"/>
          </w:tcPr>
          <w:p w14:paraId="16C6EED4"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45</w:t>
            </w:r>
          </w:p>
        </w:tc>
        <w:tc>
          <w:tcPr>
            <w:tcW w:w="2157" w:type="dxa"/>
            <w:vAlign w:val="center"/>
          </w:tcPr>
          <w:p w14:paraId="68C50112"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0</w:t>
            </w:r>
          </w:p>
        </w:tc>
        <w:tc>
          <w:tcPr>
            <w:tcW w:w="2158" w:type="dxa"/>
          </w:tcPr>
          <w:p w14:paraId="68C7095F"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0</w:t>
            </w:r>
          </w:p>
        </w:tc>
      </w:tr>
      <w:tr w:rsidR="00524F96" w14:paraId="5BE024AC" w14:textId="77777777" w:rsidTr="00DC3204">
        <w:trPr>
          <w:trHeight w:val="96"/>
        </w:trPr>
        <w:tc>
          <w:tcPr>
            <w:tcW w:w="2157" w:type="dxa"/>
          </w:tcPr>
          <w:p w14:paraId="68200658" w14:textId="77777777" w:rsidR="00524F96" w:rsidRPr="00761644" w:rsidRDefault="00524F96" w:rsidP="00DC3204">
            <w:pPr>
              <w:spacing w:after="0"/>
              <w:rPr>
                <w:rFonts w:ascii="Times New Roman" w:hAnsi="Times New Roman"/>
                <w:bCs/>
                <w:sz w:val="16"/>
                <w:szCs w:val="16"/>
              </w:rPr>
            </w:pPr>
            <w:r w:rsidRPr="00761644">
              <w:rPr>
                <w:rFonts w:ascii="Times New Roman" w:hAnsi="Times New Roman"/>
                <w:bCs/>
                <w:sz w:val="16"/>
                <w:szCs w:val="16"/>
              </w:rPr>
              <w:t>Light Sleep</w:t>
            </w:r>
          </w:p>
        </w:tc>
        <w:tc>
          <w:tcPr>
            <w:tcW w:w="2637" w:type="dxa"/>
          </w:tcPr>
          <w:p w14:paraId="2FA05914"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20</w:t>
            </w:r>
          </w:p>
        </w:tc>
        <w:tc>
          <w:tcPr>
            <w:tcW w:w="2157" w:type="dxa"/>
            <w:vAlign w:val="center"/>
          </w:tcPr>
          <w:p w14:paraId="35861874"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6</w:t>
            </w:r>
          </w:p>
        </w:tc>
        <w:tc>
          <w:tcPr>
            <w:tcW w:w="2158" w:type="dxa"/>
          </w:tcPr>
          <w:p w14:paraId="7464D8DA"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100</w:t>
            </w:r>
          </w:p>
        </w:tc>
      </w:tr>
      <w:tr w:rsidR="00524F96" w14:paraId="49FA13D8" w14:textId="77777777" w:rsidTr="00DC3204">
        <w:trPr>
          <w:trHeight w:val="96"/>
        </w:trPr>
        <w:tc>
          <w:tcPr>
            <w:tcW w:w="2157" w:type="dxa"/>
          </w:tcPr>
          <w:p w14:paraId="40EBAF87" w14:textId="77777777" w:rsidR="00524F96" w:rsidRPr="00761644" w:rsidRDefault="00524F96" w:rsidP="00DC3204">
            <w:pPr>
              <w:spacing w:after="0"/>
              <w:rPr>
                <w:rFonts w:ascii="Times New Roman" w:hAnsi="Times New Roman"/>
                <w:bCs/>
                <w:sz w:val="16"/>
                <w:szCs w:val="16"/>
              </w:rPr>
            </w:pPr>
            <w:r w:rsidRPr="00761644">
              <w:rPr>
                <w:rFonts w:ascii="Times New Roman" w:hAnsi="Times New Roman"/>
                <w:bCs/>
                <w:sz w:val="16"/>
                <w:szCs w:val="16"/>
              </w:rPr>
              <w:t>Deep Sleep</w:t>
            </w:r>
          </w:p>
        </w:tc>
        <w:tc>
          <w:tcPr>
            <w:tcW w:w="2637" w:type="dxa"/>
          </w:tcPr>
          <w:p w14:paraId="2CB9AE1A"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1</w:t>
            </w:r>
          </w:p>
        </w:tc>
        <w:tc>
          <w:tcPr>
            <w:tcW w:w="2157" w:type="dxa"/>
          </w:tcPr>
          <w:p w14:paraId="6A58F009"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20</w:t>
            </w:r>
          </w:p>
        </w:tc>
        <w:tc>
          <w:tcPr>
            <w:tcW w:w="2158" w:type="dxa"/>
          </w:tcPr>
          <w:p w14:paraId="70FD8C3E"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450</w:t>
            </w:r>
          </w:p>
        </w:tc>
      </w:tr>
      <w:tr w:rsidR="00524F96" w14:paraId="5CC56225" w14:textId="77777777" w:rsidTr="00DC3204">
        <w:trPr>
          <w:trHeight w:val="96"/>
        </w:trPr>
        <w:tc>
          <w:tcPr>
            <w:tcW w:w="2157" w:type="dxa"/>
          </w:tcPr>
          <w:p w14:paraId="19D81FE9" w14:textId="77777777" w:rsidR="00524F96" w:rsidRPr="00761644" w:rsidRDefault="00524F96" w:rsidP="00DC3204">
            <w:pPr>
              <w:spacing w:after="0"/>
              <w:rPr>
                <w:rFonts w:ascii="Times New Roman" w:hAnsi="Times New Roman"/>
                <w:sz w:val="16"/>
                <w:szCs w:val="16"/>
              </w:rPr>
            </w:pPr>
            <w:r w:rsidRPr="00761644">
              <w:rPr>
                <w:rFonts w:ascii="Times New Roman" w:hAnsi="Times New Roman"/>
                <w:sz w:val="16"/>
                <w:szCs w:val="16"/>
              </w:rPr>
              <w:t>Ultra deep sleep (MR)</w:t>
            </w:r>
          </w:p>
        </w:tc>
        <w:tc>
          <w:tcPr>
            <w:tcW w:w="2637" w:type="dxa"/>
          </w:tcPr>
          <w:p w14:paraId="134CEA57"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lang w:val="en-GB"/>
              </w:rPr>
              <w:t>0.015</w:t>
            </w:r>
          </w:p>
        </w:tc>
        <w:tc>
          <w:tcPr>
            <w:tcW w:w="2157" w:type="dxa"/>
          </w:tcPr>
          <w:p w14:paraId="08C6C408" w14:textId="77777777" w:rsidR="00524F96" w:rsidRPr="00243577" w:rsidRDefault="00524F96" w:rsidP="00DC3204">
            <w:pPr>
              <w:spacing w:after="0"/>
              <w:jc w:val="center"/>
              <w:rPr>
                <w:rFonts w:ascii="Times New Roman" w:hAnsi="Times New Roman"/>
                <w:color w:val="FF0000"/>
                <w:sz w:val="16"/>
                <w:szCs w:val="16"/>
                <w:highlight w:val="lightGray"/>
              </w:rPr>
            </w:pPr>
            <w:r w:rsidRPr="00243577">
              <w:rPr>
                <w:rFonts w:ascii="Times New Roman" w:hAnsi="Times New Roman"/>
                <w:color w:val="FF0000"/>
                <w:sz w:val="16"/>
                <w:szCs w:val="16"/>
                <w:highlight w:val="lightGray"/>
              </w:rPr>
              <w:t xml:space="preserve">400 (800) </w:t>
            </w:r>
          </w:p>
        </w:tc>
        <w:tc>
          <w:tcPr>
            <w:tcW w:w="2158" w:type="dxa"/>
          </w:tcPr>
          <w:p w14:paraId="4C5B11C4" w14:textId="77777777" w:rsidR="00524F96" w:rsidRPr="00243577" w:rsidRDefault="00524F96" w:rsidP="00DC3204">
            <w:pPr>
              <w:pStyle w:val="B1"/>
              <w:spacing w:after="0"/>
              <w:ind w:hanging="685"/>
              <w:jc w:val="center"/>
              <w:rPr>
                <w:color w:val="FF0000"/>
                <w:sz w:val="16"/>
                <w:szCs w:val="16"/>
                <w:highlight w:val="lightGray"/>
              </w:rPr>
            </w:pPr>
            <w:r w:rsidRPr="00243577">
              <w:rPr>
                <w:color w:val="FF0000"/>
                <w:sz w:val="16"/>
                <w:szCs w:val="16"/>
                <w:highlight w:val="lightGray"/>
              </w:rPr>
              <w:t xml:space="preserve">15000 (40000) </w:t>
            </w:r>
          </w:p>
        </w:tc>
      </w:tr>
      <w:tr w:rsidR="00524F96" w14:paraId="28BFEA0E" w14:textId="77777777" w:rsidTr="00DC3204">
        <w:trPr>
          <w:trHeight w:val="86"/>
        </w:trPr>
        <w:tc>
          <w:tcPr>
            <w:tcW w:w="2157" w:type="dxa"/>
          </w:tcPr>
          <w:p w14:paraId="1B530C65" w14:textId="77777777" w:rsidR="00524F96" w:rsidRPr="00761644" w:rsidRDefault="00524F96" w:rsidP="00DC3204">
            <w:pPr>
              <w:spacing w:after="0"/>
              <w:rPr>
                <w:rFonts w:ascii="Times New Roman" w:hAnsi="Times New Roman"/>
                <w:sz w:val="16"/>
                <w:szCs w:val="16"/>
                <w:highlight w:val="green"/>
              </w:rPr>
            </w:pPr>
            <w:r w:rsidRPr="00761644">
              <w:rPr>
                <w:rFonts w:ascii="Times New Roman" w:hAnsi="Times New Roman"/>
                <w:sz w:val="16"/>
                <w:szCs w:val="16"/>
                <w:highlight w:val="green"/>
              </w:rPr>
              <w:t>On (LR)</w:t>
            </w:r>
          </w:p>
        </w:tc>
        <w:tc>
          <w:tcPr>
            <w:tcW w:w="2637" w:type="dxa"/>
          </w:tcPr>
          <w:p w14:paraId="5C0F4832" w14:textId="77777777" w:rsidR="00524F96" w:rsidRPr="00761644" w:rsidRDefault="00524F96" w:rsidP="00DC3204">
            <w:pPr>
              <w:spacing w:after="0"/>
              <w:jc w:val="center"/>
              <w:rPr>
                <w:rFonts w:ascii="Times New Roman" w:hAnsi="Times New Roman"/>
                <w:sz w:val="16"/>
                <w:szCs w:val="16"/>
                <w:highlight w:val="green"/>
              </w:rPr>
            </w:pPr>
            <w:r w:rsidRPr="00761644">
              <w:rPr>
                <w:rFonts w:ascii="Times New Roman" w:hAnsi="Times New Roman"/>
                <w:sz w:val="16"/>
                <w:szCs w:val="16"/>
                <w:highlight w:val="green"/>
              </w:rPr>
              <w:t>0.01/0.05/0.1/0.2/0.5/1/2/4/10/20/30</w:t>
            </w:r>
          </w:p>
        </w:tc>
        <w:tc>
          <w:tcPr>
            <w:tcW w:w="2157" w:type="dxa"/>
            <w:vMerge w:val="restart"/>
          </w:tcPr>
          <w:p w14:paraId="51518745"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FFS</w:t>
            </w:r>
          </w:p>
        </w:tc>
        <w:tc>
          <w:tcPr>
            <w:tcW w:w="2158" w:type="dxa"/>
            <w:vMerge w:val="restart"/>
          </w:tcPr>
          <w:p w14:paraId="3FBF4B7E" w14:textId="77777777" w:rsidR="00524F96" w:rsidRPr="00761644" w:rsidRDefault="00524F96" w:rsidP="00DC3204">
            <w:pPr>
              <w:pStyle w:val="TAC"/>
              <w:rPr>
                <w:rFonts w:ascii="Times New Roman" w:hAnsi="Times New Roman"/>
                <w:sz w:val="16"/>
                <w:szCs w:val="16"/>
              </w:rPr>
            </w:pPr>
            <w:r w:rsidRPr="00761644">
              <w:rPr>
                <w:rFonts w:ascii="Times New Roman" w:hAnsi="Times New Roman"/>
                <w:sz w:val="16"/>
                <w:szCs w:val="16"/>
              </w:rPr>
              <w:t>T</w:t>
            </w:r>
            <w:r w:rsidRPr="00761644">
              <w:rPr>
                <w:rFonts w:ascii="Times New Roman" w:hAnsi="Times New Roman"/>
                <w:sz w:val="16"/>
                <w:szCs w:val="16"/>
                <w:vertAlign w:val="subscript"/>
              </w:rPr>
              <w:t>LR, ramp-up</w:t>
            </w:r>
            <w:r w:rsidRPr="00761644">
              <w:rPr>
                <w:rFonts w:ascii="Times New Roman" w:hAnsi="Times New Roman"/>
                <w:sz w:val="16"/>
                <w:szCs w:val="16"/>
              </w:rPr>
              <w:t xml:space="preserve"> *(P</w:t>
            </w:r>
            <w:r w:rsidRPr="00761644">
              <w:rPr>
                <w:rFonts w:ascii="Times New Roman" w:hAnsi="Times New Roman"/>
                <w:sz w:val="16"/>
                <w:szCs w:val="16"/>
                <w:vertAlign w:val="subscript"/>
              </w:rPr>
              <w:t>ON</w:t>
            </w:r>
            <w:r w:rsidRPr="00761644">
              <w:rPr>
                <w:rFonts w:ascii="Times New Roman" w:hAnsi="Times New Roman"/>
                <w:sz w:val="16"/>
                <w:szCs w:val="16"/>
              </w:rPr>
              <w:t>-P</w:t>
            </w:r>
            <w:r w:rsidRPr="00761644">
              <w:rPr>
                <w:rFonts w:ascii="Times New Roman" w:hAnsi="Times New Roman"/>
                <w:sz w:val="16"/>
                <w:szCs w:val="16"/>
                <w:vertAlign w:val="subscript"/>
              </w:rPr>
              <w:t>OFF</w:t>
            </w:r>
            <w:r w:rsidRPr="00761644">
              <w:rPr>
                <w:rFonts w:ascii="Times New Roman" w:hAnsi="Times New Roman"/>
                <w:sz w:val="16"/>
                <w:szCs w:val="16"/>
              </w:rPr>
              <w:t>)/2</w:t>
            </w:r>
          </w:p>
        </w:tc>
      </w:tr>
      <w:tr w:rsidR="00524F96" w14:paraId="46908207" w14:textId="77777777" w:rsidTr="00DC3204">
        <w:trPr>
          <w:trHeight w:val="86"/>
        </w:trPr>
        <w:tc>
          <w:tcPr>
            <w:tcW w:w="2157" w:type="dxa"/>
          </w:tcPr>
          <w:p w14:paraId="6582E749" w14:textId="77777777" w:rsidR="00524F96" w:rsidRPr="00761644" w:rsidRDefault="00524F96" w:rsidP="00DC3204">
            <w:pPr>
              <w:spacing w:after="0"/>
              <w:rPr>
                <w:rFonts w:ascii="Times New Roman" w:hAnsi="Times New Roman"/>
                <w:sz w:val="16"/>
                <w:szCs w:val="16"/>
              </w:rPr>
            </w:pPr>
            <w:r w:rsidRPr="00761644">
              <w:rPr>
                <w:rFonts w:ascii="Times New Roman" w:hAnsi="Times New Roman"/>
                <w:sz w:val="16"/>
                <w:szCs w:val="16"/>
              </w:rPr>
              <w:t>Off (LR)</w:t>
            </w:r>
          </w:p>
        </w:tc>
        <w:tc>
          <w:tcPr>
            <w:tcW w:w="2637" w:type="dxa"/>
          </w:tcPr>
          <w:p w14:paraId="69EFD14E" w14:textId="77777777" w:rsidR="00524F96" w:rsidRPr="00761644" w:rsidRDefault="00524F96" w:rsidP="00DC3204">
            <w:pPr>
              <w:spacing w:after="0"/>
              <w:jc w:val="center"/>
              <w:rPr>
                <w:rFonts w:ascii="Times New Roman" w:hAnsi="Times New Roman"/>
                <w:sz w:val="16"/>
                <w:szCs w:val="16"/>
              </w:rPr>
            </w:pPr>
            <w:r w:rsidRPr="00761644">
              <w:rPr>
                <w:rFonts w:ascii="Times New Roman" w:hAnsi="Times New Roman"/>
                <w:sz w:val="16"/>
                <w:szCs w:val="16"/>
              </w:rPr>
              <w:t>0.001/ 0.02/ 0.1</w:t>
            </w:r>
          </w:p>
        </w:tc>
        <w:tc>
          <w:tcPr>
            <w:tcW w:w="2157" w:type="dxa"/>
            <w:vMerge/>
          </w:tcPr>
          <w:p w14:paraId="303D8BDB" w14:textId="77777777" w:rsidR="00524F96" w:rsidRPr="000A6D7E" w:rsidRDefault="00524F96" w:rsidP="00DC3204">
            <w:pPr>
              <w:spacing w:after="0"/>
              <w:jc w:val="center"/>
              <w:rPr>
                <w:sz w:val="16"/>
                <w:szCs w:val="16"/>
              </w:rPr>
            </w:pPr>
          </w:p>
        </w:tc>
        <w:tc>
          <w:tcPr>
            <w:tcW w:w="2158" w:type="dxa"/>
            <w:vMerge/>
          </w:tcPr>
          <w:p w14:paraId="442B2753" w14:textId="77777777" w:rsidR="00524F96" w:rsidRPr="009A2182" w:rsidRDefault="00524F96" w:rsidP="00DC3204">
            <w:pPr>
              <w:spacing w:after="0"/>
              <w:jc w:val="center"/>
              <w:rPr>
                <w:sz w:val="16"/>
                <w:szCs w:val="16"/>
              </w:rPr>
            </w:pPr>
          </w:p>
        </w:tc>
      </w:tr>
    </w:tbl>
    <w:p w14:paraId="30D92F72" w14:textId="77777777" w:rsidR="00524F96" w:rsidRDefault="00524F96" w:rsidP="00524F96">
      <w:pPr>
        <w:spacing w:before="200"/>
        <w:rPr>
          <w:lang w:val="en-GB" w:eastAsia="zh-CN"/>
        </w:rPr>
      </w:pPr>
      <w:r>
        <w:rPr>
          <w:lang w:val="en-GB" w:eastAsia="zh-CN"/>
        </w:rPr>
        <w:t xml:space="preserve">MR active (PDCCH-only e.g. using PEI) compared to LR active with OFDM-based WUR and relative power unit </w:t>
      </w:r>
      <w:r>
        <w:t>~10 (</w:t>
      </w:r>
      <w:r w:rsidRPr="00B944C9">
        <w:rPr>
          <w:b/>
          <w:bCs/>
        </w:rPr>
        <w:t>factor 10x</w:t>
      </w:r>
      <w:r>
        <w:t xml:space="preserve">) or </w:t>
      </w:r>
      <w:r>
        <w:rPr>
          <w:lang w:val="en-GB" w:eastAsia="zh-CN"/>
        </w:rPr>
        <w:t xml:space="preserve">OOK-based WUR and relative power unit </w:t>
      </w:r>
      <w:r>
        <w:t>~1 (</w:t>
      </w:r>
      <w:r w:rsidRPr="00B944C9">
        <w:rPr>
          <w:b/>
          <w:bCs/>
        </w:rPr>
        <w:t>factor 100x</w:t>
      </w:r>
      <w:r>
        <w:t xml:space="preserve">). </w:t>
      </w:r>
    </w:p>
    <w:p w14:paraId="16FDE748" w14:textId="77777777" w:rsidR="00524F96" w:rsidRDefault="00524F96" w:rsidP="00524F96">
      <w:pPr>
        <w:spacing w:before="200"/>
        <w:rPr>
          <w:lang w:val="en-GB" w:eastAsia="zh-CN"/>
        </w:rPr>
      </w:pPr>
      <w:r>
        <w:t xml:space="preserve">However there is a </w:t>
      </w:r>
      <w:r w:rsidRPr="00423C9A">
        <w:t xml:space="preserve">cost in </w:t>
      </w:r>
      <w:r w:rsidRPr="00423C9A">
        <w:rPr>
          <w:highlight w:val="lightGray"/>
        </w:rPr>
        <w:t>energy and time</w:t>
      </w:r>
      <w:r w:rsidRPr="00423C9A">
        <w:t xml:space="preserve"> for the </w:t>
      </w:r>
      <w:r>
        <w:t xml:space="preserve">MR to go in and out of ultra-deep sleep state, i.e. </w:t>
      </w:r>
      <w:r>
        <w:rPr>
          <w:lang w:val="en-GB" w:eastAsia="zh-CN"/>
        </w:rPr>
        <w:t xml:space="preserve">there is a penalty to switch the MR on and off frequently. The MR ultra-deep sleep transition time is large (compared to deep sleep 20-40x longer) and the energy cost even larger (compared to deep sleep 33-88x longer). This means that the MR has to be in ultra-deep sleep state for a longer time to pay off. </w:t>
      </w:r>
    </w:p>
    <w:p w14:paraId="259E77D8" w14:textId="77777777" w:rsidR="00524F96" w:rsidRDefault="00524F96" w:rsidP="00524F96">
      <w:pPr>
        <w:spacing w:before="200"/>
        <w:rPr>
          <w:lang w:val="en-GB" w:eastAsia="zh-CN"/>
        </w:rPr>
      </w:pPr>
      <w:r>
        <w:rPr>
          <w:lang w:val="en-GB" w:eastAsia="zh-CN"/>
        </w:rPr>
        <w:t xml:space="preserve">Assuming that the UE remains stationary and in good coverage, then it depends on the paging rate whether it is beneficial to ultra-deep sleep, i.e. when the paging rate increases it is better to transit to deep sleep. During one DRX cycle one can calculate the </w:t>
      </w:r>
      <w:r>
        <w:t>Relative Power Unit</w:t>
      </w:r>
      <w:r>
        <w:rPr>
          <w:lang w:val="en-GB" w:eastAsia="zh-CN"/>
        </w:rPr>
        <w:t xml:space="preserve"> (RPU) with for ultra-deep and deep sleep state with paging probability P:</w:t>
      </w:r>
    </w:p>
    <w:p w14:paraId="4B686645" w14:textId="77777777" w:rsidR="00524F96" w:rsidRPr="007C25BB" w:rsidRDefault="00524F96" w:rsidP="00524F96">
      <w:pPr>
        <w:spacing w:after="0"/>
        <w:rPr>
          <w:rFonts w:ascii="Times New Roman" w:hAnsi="Times New Roman"/>
          <w:vertAlign w:val="subscript"/>
          <w:lang w:val="en-GB" w:eastAsia="zh-CN"/>
        </w:rPr>
      </w:pPr>
      <w:r w:rsidRPr="007C25BB">
        <w:rPr>
          <w:rFonts w:ascii="Times New Roman" w:hAnsi="Times New Roman"/>
          <w:lang w:val="en-GB" w:eastAsia="zh-CN"/>
        </w:rPr>
        <w:t xml:space="preserve">RPU </w:t>
      </w:r>
      <w:r w:rsidRPr="007C25BB">
        <w:rPr>
          <w:rFonts w:ascii="Times New Roman" w:hAnsi="Times New Roman"/>
          <w:lang w:val="en-GB" w:eastAsia="zh-CN"/>
        </w:rPr>
        <w:tab/>
        <w:t xml:space="preserve">= </w:t>
      </w:r>
      <w:proofErr w:type="spellStart"/>
      <w:r w:rsidRPr="007C25BB">
        <w:rPr>
          <w:rFonts w:ascii="Times New Roman" w:hAnsi="Times New Roman"/>
          <w:lang w:val="en-GB" w:eastAsia="zh-CN"/>
        </w:rPr>
        <w:t>P</w:t>
      </w:r>
      <w:r w:rsidRPr="007C25BB">
        <w:rPr>
          <w:rFonts w:ascii="Times New Roman" w:hAnsi="Times New Roman"/>
          <w:vertAlign w:val="subscript"/>
          <w:lang w:val="en-GB" w:eastAsia="zh-CN"/>
        </w:rPr>
        <w:t>paging</w:t>
      </w:r>
      <w:proofErr w:type="spellEnd"/>
      <w:r w:rsidRPr="007C25BB">
        <w:rPr>
          <w:rFonts w:ascii="Times New Roman" w:hAnsi="Times New Roman"/>
          <w:lang w:val="en-GB" w:eastAsia="zh-CN"/>
        </w:rPr>
        <w:t xml:space="preserve">* </w:t>
      </w:r>
      <w:r w:rsidRPr="007C25BB">
        <w:rPr>
          <w:rFonts w:ascii="Times New Roman" w:hAnsi="Times New Roman"/>
        </w:rPr>
        <w:t>(RPU when paged during DRX cycle</w:t>
      </w:r>
      <w:r w:rsidRPr="007C25BB">
        <w:rPr>
          <w:rFonts w:ascii="Times New Roman" w:hAnsi="Times New Roman"/>
          <w:lang w:val="en-GB" w:eastAsia="zh-CN"/>
        </w:rPr>
        <w:t xml:space="preserve">) + (1- </w:t>
      </w:r>
      <w:proofErr w:type="spellStart"/>
      <w:r w:rsidRPr="007C25BB">
        <w:rPr>
          <w:rFonts w:ascii="Times New Roman" w:hAnsi="Times New Roman"/>
          <w:lang w:val="en-GB" w:eastAsia="zh-CN"/>
        </w:rPr>
        <w:t>P</w:t>
      </w:r>
      <w:r w:rsidRPr="007C25BB">
        <w:rPr>
          <w:rFonts w:ascii="Times New Roman" w:hAnsi="Times New Roman"/>
          <w:vertAlign w:val="subscript"/>
          <w:lang w:val="en-GB" w:eastAsia="zh-CN"/>
        </w:rPr>
        <w:t>paging</w:t>
      </w:r>
      <w:proofErr w:type="spellEnd"/>
      <w:r w:rsidRPr="007C25BB">
        <w:rPr>
          <w:rFonts w:ascii="Times New Roman" w:hAnsi="Times New Roman"/>
          <w:lang w:val="en-GB" w:eastAsia="zh-CN"/>
        </w:rPr>
        <w:t xml:space="preserve">) * </w:t>
      </w:r>
      <w:proofErr w:type="spellStart"/>
      <w:r w:rsidRPr="007C25BB">
        <w:rPr>
          <w:rFonts w:ascii="Times New Roman" w:hAnsi="Times New Roman"/>
          <w:lang w:val="en-GB" w:eastAsia="zh-CN"/>
        </w:rPr>
        <w:t>E</w:t>
      </w:r>
      <w:r w:rsidRPr="007C25BB">
        <w:rPr>
          <w:rFonts w:ascii="Times New Roman" w:hAnsi="Times New Roman"/>
          <w:vertAlign w:val="subscript"/>
          <w:lang w:val="en-GB" w:eastAsia="zh-CN"/>
        </w:rPr>
        <w:t>sleep</w:t>
      </w:r>
      <w:proofErr w:type="spellEnd"/>
    </w:p>
    <w:p w14:paraId="7F2845DF" w14:textId="77777777" w:rsidR="00524F96" w:rsidRDefault="00524F96" w:rsidP="00524F96">
      <w:pPr>
        <w:spacing w:after="0"/>
        <w:rPr>
          <w:rFonts w:ascii="Times New Roman" w:hAnsi="Times New Roman"/>
          <w:vertAlign w:val="subscript"/>
          <w:lang w:val="en-GB" w:eastAsia="zh-CN"/>
        </w:rPr>
      </w:pPr>
      <w:r w:rsidRPr="007C25BB">
        <w:rPr>
          <w:rFonts w:ascii="Times New Roman" w:hAnsi="Times New Roman"/>
          <w:vertAlign w:val="subscript"/>
          <w:lang w:val="en-GB" w:eastAsia="zh-CN"/>
        </w:rPr>
        <w:tab/>
      </w:r>
      <w:r w:rsidRPr="007C25BB">
        <w:rPr>
          <w:rFonts w:ascii="Times New Roman" w:hAnsi="Times New Roman"/>
          <w:lang w:val="en-GB" w:eastAsia="zh-CN"/>
        </w:rPr>
        <w:t xml:space="preserve">= </w:t>
      </w:r>
      <w:proofErr w:type="spellStart"/>
      <w:r w:rsidRPr="007C25BB">
        <w:rPr>
          <w:rFonts w:ascii="Times New Roman" w:hAnsi="Times New Roman"/>
          <w:lang w:val="en-GB" w:eastAsia="zh-CN"/>
        </w:rPr>
        <w:t>P</w:t>
      </w:r>
      <w:r w:rsidRPr="007C25BB">
        <w:rPr>
          <w:rFonts w:ascii="Times New Roman" w:hAnsi="Times New Roman"/>
          <w:vertAlign w:val="subscript"/>
          <w:lang w:val="en-GB" w:eastAsia="zh-CN"/>
        </w:rPr>
        <w:t>paging</w:t>
      </w:r>
      <w:proofErr w:type="spellEnd"/>
      <w:r w:rsidRPr="007C25BB">
        <w:rPr>
          <w:rFonts w:ascii="Times New Roman" w:hAnsi="Times New Roman"/>
          <w:lang w:val="en-GB" w:eastAsia="zh-CN"/>
        </w:rPr>
        <w:t xml:space="preserve">* </w:t>
      </w:r>
      <w:r w:rsidRPr="007C25BB">
        <w:rPr>
          <w:rFonts w:ascii="Times New Roman" w:hAnsi="Times New Roman"/>
        </w:rPr>
        <w:t>(</w:t>
      </w:r>
      <w:proofErr w:type="spellStart"/>
      <w:r w:rsidRPr="007C25BB">
        <w:rPr>
          <w:rFonts w:ascii="Times New Roman" w:hAnsi="Times New Roman"/>
        </w:rPr>
        <w:t>F</w:t>
      </w:r>
      <w:r w:rsidRPr="007C25BB">
        <w:rPr>
          <w:rFonts w:ascii="Times New Roman" w:hAnsi="Times New Roman"/>
          <w:vertAlign w:val="subscript"/>
        </w:rPr>
        <w:t>transit</w:t>
      </w:r>
      <w:proofErr w:type="spellEnd"/>
      <w:r w:rsidRPr="007C25BB">
        <w:rPr>
          <w:rFonts w:ascii="Times New Roman" w:hAnsi="Times New Roman"/>
        </w:rPr>
        <w:t>*</w:t>
      </w:r>
      <w:proofErr w:type="spellStart"/>
      <w:r w:rsidRPr="007C25BB">
        <w:rPr>
          <w:rFonts w:ascii="Times New Roman" w:hAnsi="Times New Roman"/>
        </w:rPr>
        <w:t>RPU</w:t>
      </w:r>
      <w:r w:rsidRPr="007C25BB">
        <w:rPr>
          <w:rFonts w:ascii="Times New Roman" w:hAnsi="Times New Roman"/>
          <w:vertAlign w:val="subscript"/>
        </w:rPr>
        <w:t>transit</w:t>
      </w:r>
      <w:proofErr w:type="spellEnd"/>
      <w:r w:rsidRPr="007C25BB">
        <w:rPr>
          <w:rFonts w:ascii="Times New Roman" w:hAnsi="Times New Roman"/>
          <w:lang w:val="en-GB" w:eastAsia="zh-CN"/>
        </w:rPr>
        <w:t xml:space="preserve"> + (1-F</w:t>
      </w:r>
      <w:r w:rsidRPr="007C25BB">
        <w:rPr>
          <w:rFonts w:ascii="Times New Roman" w:hAnsi="Times New Roman"/>
          <w:vertAlign w:val="subscript"/>
          <w:lang w:val="en-GB" w:eastAsia="zh-CN"/>
        </w:rPr>
        <w:t>transit</w:t>
      </w:r>
      <w:r w:rsidRPr="007C25BB">
        <w:rPr>
          <w:rFonts w:ascii="Times New Roman" w:hAnsi="Times New Roman"/>
          <w:lang w:val="en-GB" w:eastAsia="zh-CN"/>
        </w:rPr>
        <w:t>)*</w:t>
      </w:r>
      <w:proofErr w:type="spellStart"/>
      <w:r w:rsidRPr="007C25BB">
        <w:rPr>
          <w:rFonts w:ascii="Times New Roman" w:hAnsi="Times New Roman"/>
          <w:lang w:val="en-GB" w:eastAsia="zh-CN"/>
        </w:rPr>
        <w:t>RPU</w:t>
      </w:r>
      <w:r w:rsidRPr="007C25BB">
        <w:rPr>
          <w:rFonts w:ascii="Times New Roman" w:hAnsi="Times New Roman"/>
          <w:vertAlign w:val="subscript"/>
          <w:lang w:val="en-GB" w:eastAsia="zh-CN"/>
        </w:rPr>
        <w:t>sleep</w:t>
      </w:r>
      <w:proofErr w:type="spellEnd"/>
      <w:r w:rsidRPr="007C25BB">
        <w:rPr>
          <w:rFonts w:ascii="Times New Roman" w:hAnsi="Times New Roman"/>
          <w:lang w:val="en-GB" w:eastAsia="zh-CN"/>
        </w:rPr>
        <w:t xml:space="preserve">) + (1- </w:t>
      </w:r>
      <w:proofErr w:type="spellStart"/>
      <w:r w:rsidRPr="007C25BB">
        <w:rPr>
          <w:rFonts w:ascii="Times New Roman" w:hAnsi="Times New Roman"/>
          <w:lang w:val="en-GB" w:eastAsia="zh-CN"/>
        </w:rPr>
        <w:t>P</w:t>
      </w:r>
      <w:r w:rsidRPr="007C25BB">
        <w:rPr>
          <w:rFonts w:ascii="Times New Roman" w:hAnsi="Times New Roman"/>
          <w:vertAlign w:val="subscript"/>
          <w:lang w:val="en-GB" w:eastAsia="zh-CN"/>
        </w:rPr>
        <w:t>paging</w:t>
      </w:r>
      <w:proofErr w:type="spellEnd"/>
      <w:r w:rsidRPr="007C25BB">
        <w:rPr>
          <w:rFonts w:ascii="Times New Roman" w:hAnsi="Times New Roman"/>
          <w:lang w:val="en-GB" w:eastAsia="zh-CN"/>
        </w:rPr>
        <w:t xml:space="preserve">) * </w:t>
      </w:r>
      <w:proofErr w:type="spellStart"/>
      <w:r w:rsidRPr="007C25BB">
        <w:rPr>
          <w:rFonts w:ascii="Times New Roman" w:hAnsi="Times New Roman"/>
          <w:lang w:val="en-GB" w:eastAsia="zh-CN"/>
        </w:rPr>
        <w:t>E</w:t>
      </w:r>
      <w:r w:rsidRPr="007C25BB">
        <w:rPr>
          <w:rFonts w:ascii="Times New Roman" w:hAnsi="Times New Roman"/>
          <w:vertAlign w:val="subscript"/>
          <w:lang w:val="en-GB" w:eastAsia="zh-CN"/>
        </w:rPr>
        <w:t>sleep</w:t>
      </w:r>
      <w:proofErr w:type="spellEnd"/>
    </w:p>
    <w:p w14:paraId="470D6FED" w14:textId="77777777" w:rsidR="00524F96" w:rsidRPr="007C25BB" w:rsidRDefault="00524F96" w:rsidP="00524F96">
      <w:pPr>
        <w:spacing w:after="0"/>
        <w:rPr>
          <w:rFonts w:ascii="Times New Roman" w:hAnsi="Times New Roman"/>
          <w:lang w:val="en-GB" w:eastAsia="zh-CN"/>
        </w:rPr>
      </w:pPr>
    </w:p>
    <w:p w14:paraId="698BB0EF" w14:textId="77777777" w:rsidR="00524F96" w:rsidRPr="007C25BB" w:rsidRDefault="00524F96" w:rsidP="00524F96">
      <w:pPr>
        <w:spacing w:after="0"/>
        <w:rPr>
          <w:rFonts w:ascii="Times New Roman" w:hAnsi="Times New Roman"/>
          <w:lang w:val="en-GB" w:eastAsia="zh-CN"/>
        </w:rPr>
      </w:pPr>
      <w:r w:rsidRPr="007C25BB">
        <w:rPr>
          <w:rFonts w:ascii="Times New Roman" w:hAnsi="Times New Roman"/>
          <w:lang w:val="en-GB" w:eastAsia="zh-CN"/>
        </w:rPr>
        <w:t>With:</w:t>
      </w:r>
    </w:p>
    <w:p w14:paraId="2F0FB8DC" w14:textId="77777777" w:rsidR="00524F96" w:rsidRPr="007C25BB" w:rsidRDefault="00524F96" w:rsidP="00524F96">
      <w:pPr>
        <w:tabs>
          <w:tab w:val="left" w:pos="851"/>
        </w:tabs>
        <w:spacing w:after="0"/>
        <w:rPr>
          <w:rFonts w:ascii="Times New Roman" w:hAnsi="Times New Roman"/>
        </w:rPr>
      </w:pPr>
      <w:proofErr w:type="spellStart"/>
      <w:r w:rsidRPr="007C25BB">
        <w:rPr>
          <w:rFonts w:ascii="Times New Roman" w:hAnsi="Times New Roman"/>
        </w:rPr>
        <w:t>P</w:t>
      </w:r>
      <w:r w:rsidRPr="007C25BB">
        <w:rPr>
          <w:rFonts w:ascii="Times New Roman" w:hAnsi="Times New Roman"/>
          <w:vertAlign w:val="subscript"/>
        </w:rPr>
        <w:t>paging</w:t>
      </w:r>
      <w:proofErr w:type="spellEnd"/>
      <w:r w:rsidRPr="007C25BB">
        <w:rPr>
          <w:rFonts w:ascii="Times New Roman" w:hAnsi="Times New Roman"/>
        </w:rPr>
        <w:t xml:space="preserve"> </w:t>
      </w:r>
      <w:r w:rsidRPr="007C25BB">
        <w:rPr>
          <w:rFonts w:ascii="Times New Roman" w:hAnsi="Times New Roman"/>
        </w:rPr>
        <w:tab/>
        <w:t>= probability UE is paged during a DRX cycle</w:t>
      </w:r>
    </w:p>
    <w:p w14:paraId="0933A951" w14:textId="77777777" w:rsidR="00524F96" w:rsidRPr="007C25BB" w:rsidRDefault="00524F96" w:rsidP="00524F96">
      <w:pPr>
        <w:tabs>
          <w:tab w:val="left" w:pos="851"/>
        </w:tabs>
        <w:spacing w:after="0"/>
        <w:rPr>
          <w:rFonts w:ascii="Times New Roman" w:hAnsi="Times New Roman"/>
          <w:lang w:val="en-GB" w:eastAsia="zh-CN"/>
        </w:rPr>
      </w:pPr>
      <w:proofErr w:type="spellStart"/>
      <w:r w:rsidRPr="007C25BB">
        <w:rPr>
          <w:rFonts w:ascii="Times New Roman" w:hAnsi="Times New Roman"/>
        </w:rPr>
        <w:t>F</w:t>
      </w:r>
      <w:r w:rsidRPr="007C25BB">
        <w:rPr>
          <w:rFonts w:ascii="Times New Roman" w:hAnsi="Times New Roman"/>
          <w:vertAlign w:val="subscript"/>
        </w:rPr>
        <w:t>transit</w:t>
      </w:r>
      <w:proofErr w:type="spellEnd"/>
      <w:r w:rsidRPr="007C25BB">
        <w:rPr>
          <w:rFonts w:ascii="Times New Roman" w:hAnsi="Times New Roman"/>
        </w:rPr>
        <w:t xml:space="preserve"> </w:t>
      </w:r>
      <w:r w:rsidRPr="007C25BB">
        <w:rPr>
          <w:rFonts w:ascii="Times New Roman" w:hAnsi="Times New Roman"/>
        </w:rPr>
        <w:tab/>
        <w:t xml:space="preserve">= fraction of time UE is in transit when paged during a DRX cycle = </w:t>
      </w:r>
      <w:proofErr w:type="spellStart"/>
      <w:r w:rsidRPr="007C25BB">
        <w:rPr>
          <w:rFonts w:ascii="Times New Roman" w:hAnsi="Times New Roman"/>
        </w:rPr>
        <w:t>T</w:t>
      </w:r>
      <w:r w:rsidRPr="007C25BB">
        <w:rPr>
          <w:rFonts w:ascii="Times New Roman" w:hAnsi="Times New Roman"/>
          <w:vertAlign w:val="subscript"/>
        </w:rPr>
        <w:t>transit</w:t>
      </w:r>
      <w:proofErr w:type="spellEnd"/>
      <w:r w:rsidRPr="007C25BB">
        <w:rPr>
          <w:rFonts w:ascii="Times New Roman" w:hAnsi="Times New Roman"/>
        </w:rPr>
        <w:t xml:space="preserve"> / </w:t>
      </w:r>
      <w:proofErr w:type="spellStart"/>
      <w:r w:rsidRPr="007C25BB">
        <w:rPr>
          <w:rFonts w:ascii="Times New Roman" w:hAnsi="Times New Roman"/>
          <w:lang w:val="en-GB" w:eastAsia="zh-CN"/>
        </w:rPr>
        <w:t>DRX</w:t>
      </w:r>
      <w:r w:rsidRPr="007C25BB">
        <w:rPr>
          <w:rFonts w:ascii="Times New Roman" w:hAnsi="Times New Roman"/>
          <w:vertAlign w:val="subscript"/>
          <w:lang w:val="en-GB" w:eastAsia="zh-CN"/>
        </w:rPr>
        <w:t>cycle_length</w:t>
      </w:r>
      <w:proofErr w:type="spellEnd"/>
    </w:p>
    <w:p w14:paraId="1DF3304A" w14:textId="77777777" w:rsidR="00524F96" w:rsidRPr="007C25BB" w:rsidRDefault="00524F96" w:rsidP="00524F96">
      <w:pPr>
        <w:tabs>
          <w:tab w:val="left" w:pos="851"/>
        </w:tabs>
        <w:spacing w:after="0"/>
        <w:rPr>
          <w:rFonts w:ascii="Times New Roman" w:hAnsi="Times New Roman"/>
          <w:lang w:val="en-GB" w:eastAsia="zh-CN"/>
        </w:rPr>
      </w:pPr>
      <w:proofErr w:type="spellStart"/>
      <w:r w:rsidRPr="007C25BB">
        <w:rPr>
          <w:rFonts w:ascii="Times New Roman" w:hAnsi="Times New Roman"/>
          <w:lang w:val="en-GB" w:eastAsia="zh-CN"/>
        </w:rPr>
        <w:lastRenderedPageBreak/>
        <w:t>RPU</w:t>
      </w:r>
      <w:r w:rsidRPr="007C25BB">
        <w:rPr>
          <w:rFonts w:ascii="Times New Roman" w:hAnsi="Times New Roman"/>
          <w:vertAlign w:val="subscript"/>
          <w:lang w:val="en-GB" w:eastAsia="zh-CN"/>
        </w:rPr>
        <w:t>transit</w:t>
      </w:r>
      <w:proofErr w:type="spellEnd"/>
      <w:r w:rsidRPr="007C25BB">
        <w:rPr>
          <w:rFonts w:ascii="Times New Roman" w:hAnsi="Times New Roman"/>
          <w:lang w:val="en-GB" w:eastAsia="zh-CN"/>
        </w:rPr>
        <w:t xml:space="preserve"> </w:t>
      </w:r>
      <w:r w:rsidRPr="007C25BB">
        <w:rPr>
          <w:rFonts w:ascii="Times New Roman" w:hAnsi="Times New Roman"/>
          <w:lang w:val="en-GB" w:eastAsia="zh-CN"/>
        </w:rPr>
        <w:tab/>
        <w:t>= RPU when in transit</w:t>
      </w:r>
      <w:r w:rsidRPr="007C25BB">
        <w:rPr>
          <w:rFonts w:ascii="Times New Roman" w:hAnsi="Times New Roman"/>
        </w:rPr>
        <w:t xml:space="preserve"> =</w:t>
      </w:r>
      <w:r w:rsidRPr="007C25BB">
        <w:rPr>
          <w:rFonts w:ascii="Times New Roman" w:hAnsi="Times New Roman"/>
          <w:lang w:val="en-GB" w:eastAsia="zh-CN"/>
        </w:rPr>
        <w:t xml:space="preserve">  </w:t>
      </w:r>
      <w:proofErr w:type="spellStart"/>
      <w:r w:rsidRPr="007C25BB">
        <w:rPr>
          <w:rFonts w:ascii="Times New Roman" w:hAnsi="Times New Roman"/>
          <w:lang w:val="en-GB" w:eastAsia="zh-CN"/>
        </w:rPr>
        <w:t>E</w:t>
      </w:r>
      <w:r w:rsidRPr="007C25BB">
        <w:rPr>
          <w:rFonts w:ascii="Times New Roman" w:hAnsi="Times New Roman"/>
          <w:vertAlign w:val="subscript"/>
          <w:lang w:val="en-GB" w:eastAsia="zh-CN"/>
        </w:rPr>
        <w:t>transit</w:t>
      </w:r>
      <w:proofErr w:type="spellEnd"/>
      <w:r w:rsidRPr="007C25BB">
        <w:rPr>
          <w:rFonts w:ascii="Times New Roman" w:hAnsi="Times New Roman"/>
          <w:lang w:val="en-GB" w:eastAsia="zh-CN"/>
        </w:rPr>
        <w:t xml:space="preserve"> / </w:t>
      </w:r>
      <w:proofErr w:type="spellStart"/>
      <w:r w:rsidRPr="007C25BB">
        <w:rPr>
          <w:rFonts w:ascii="Times New Roman" w:hAnsi="Times New Roman"/>
        </w:rPr>
        <w:t>T</w:t>
      </w:r>
      <w:r w:rsidRPr="007C25BB">
        <w:rPr>
          <w:rFonts w:ascii="Times New Roman" w:hAnsi="Times New Roman"/>
          <w:vertAlign w:val="subscript"/>
        </w:rPr>
        <w:t>transit</w:t>
      </w:r>
      <w:proofErr w:type="spellEnd"/>
    </w:p>
    <w:p w14:paraId="159052A3" w14:textId="77777777" w:rsidR="00524F96" w:rsidRDefault="00524F96" w:rsidP="00524F96">
      <w:pPr>
        <w:spacing w:before="200"/>
      </w:pPr>
      <w:r>
        <w:t>The paging probability may depend on the UE (type) and also vary during the day. It is proposed to leave it to UE implementation w</w:t>
      </w:r>
      <w:r w:rsidRPr="007039C5">
        <w:t>hen and to which sleep state to transition</w:t>
      </w:r>
      <w:r>
        <w:t>:</w:t>
      </w:r>
    </w:p>
    <w:p w14:paraId="5CBF0331" w14:textId="77777777" w:rsidR="00524F96" w:rsidRDefault="00524F96" w:rsidP="00524F96">
      <w:pPr>
        <w:pStyle w:val="Proposal"/>
      </w:pPr>
      <w:bookmarkStart w:id="33" w:name="_Toc163206027"/>
      <w:r>
        <w:t>When to enter sleep state and to which sleep state to transition is left to UE implementation.</w:t>
      </w:r>
      <w:bookmarkEnd w:id="33"/>
      <w:r>
        <w:t xml:space="preserve"> </w:t>
      </w:r>
    </w:p>
    <w:p w14:paraId="26EA4FAF" w14:textId="77777777" w:rsidR="00524F96" w:rsidRPr="000D2634" w:rsidRDefault="00524F96" w:rsidP="00524F96">
      <w:pPr>
        <w:pStyle w:val="Heading2"/>
      </w:pPr>
      <w:r>
        <w:t>Increased p</w:t>
      </w:r>
      <w:r w:rsidRPr="000D2634">
        <w:t>aging delay</w:t>
      </w:r>
    </w:p>
    <w:p w14:paraId="05FFC119" w14:textId="77777777" w:rsidR="00524F96" w:rsidRDefault="00524F96" w:rsidP="00524F96">
      <w:pPr>
        <w:spacing w:before="200"/>
        <w:rPr>
          <w:rFonts w:eastAsia="DengXian"/>
          <w:bCs/>
          <w:iCs/>
          <w:szCs w:val="18"/>
          <w:lang w:eastAsia="zh-CN"/>
        </w:rPr>
      </w:pPr>
      <w:r>
        <w:t xml:space="preserve">It takes some time for the UE to transit to ultra-deep sleep state e.g. 400 or 800 </w:t>
      </w:r>
      <w:proofErr w:type="spellStart"/>
      <w:r>
        <w:t>ms.</w:t>
      </w:r>
      <w:proofErr w:type="spellEnd"/>
      <w:r>
        <w:t xml:space="preserve"> The LP-WUS MO time offset to the corresponding PO needs to take this transition time into account. In comparison the PEI </w:t>
      </w:r>
      <w:r>
        <w:rPr>
          <w:rFonts w:eastAsia="DengXian"/>
          <w:bCs/>
          <w:iCs/>
          <w:szCs w:val="18"/>
          <w:lang w:eastAsia="zh-CN"/>
        </w:rPr>
        <w:t xml:space="preserve">offset range is up to 160 </w:t>
      </w:r>
      <w:proofErr w:type="spellStart"/>
      <w:r>
        <w:rPr>
          <w:rFonts w:eastAsia="DengXian"/>
          <w:bCs/>
          <w:iCs/>
          <w:szCs w:val="18"/>
          <w:lang w:eastAsia="zh-CN"/>
        </w:rPr>
        <w:t>ms.</w:t>
      </w:r>
      <w:proofErr w:type="spellEnd"/>
      <w:r>
        <w:rPr>
          <w:rFonts w:eastAsia="DengXian"/>
          <w:bCs/>
          <w:iCs/>
          <w:szCs w:val="18"/>
          <w:lang w:eastAsia="zh-CN"/>
        </w:rPr>
        <w:t xml:space="preserve"> The paging latency is significantly increased when using LP-WUS, i.e. a Paging message that needs to be transmitted after the LP-WUS MO and corresponding PO is delayed with one DRX cycle:</w:t>
      </w:r>
    </w:p>
    <w:p w14:paraId="3F9F8B5D" w14:textId="77777777" w:rsidR="00524F96" w:rsidRDefault="00524F96" w:rsidP="00524F96">
      <w:pPr>
        <w:pStyle w:val="Observation"/>
      </w:pPr>
      <w:r>
        <w:t>Paging message in between LP-WUS MO and PO is delayed with one DRX cycle</w:t>
      </w:r>
      <w:r w:rsidRPr="00456322">
        <w:t>.</w:t>
      </w:r>
    </w:p>
    <w:p w14:paraId="66B239DC" w14:textId="77777777" w:rsidR="00524F96" w:rsidRDefault="00524F96" w:rsidP="00524F96">
      <w:pPr>
        <w:spacing w:before="200"/>
        <w:rPr>
          <w:rFonts w:eastAsia="DengXian"/>
          <w:bCs/>
          <w:iCs/>
          <w:szCs w:val="18"/>
          <w:lang w:eastAsia="zh-CN"/>
        </w:rPr>
      </w:pPr>
      <w:r>
        <w:rPr>
          <w:rFonts w:eastAsia="DengXian"/>
          <w:bCs/>
          <w:iCs/>
          <w:szCs w:val="18"/>
          <w:lang w:eastAsia="zh-CN"/>
        </w:rPr>
        <w:t xml:space="preserve">With a time offset of 800 </w:t>
      </w:r>
      <w:proofErr w:type="spellStart"/>
      <w:r>
        <w:rPr>
          <w:rFonts w:eastAsia="DengXian"/>
          <w:bCs/>
          <w:iCs/>
          <w:szCs w:val="18"/>
          <w:lang w:eastAsia="zh-CN"/>
        </w:rPr>
        <w:t>ms</w:t>
      </w:r>
      <w:proofErr w:type="spellEnd"/>
      <w:r>
        <w:rPr>
          <w:rFonts w:eastAsia="DengXian"/>
          <w:bCs/>
          <w:iCs/>
          <w:szCs w:val="18"/>
          <w:lang w:eastAsia="zh-CN"/>
        </w:rPr>
        <w:t xml:space="preserve"> and 1.28 sec DRX cycle, the probability that the Paging message is delayed is more than 60%. To avoid delaying emergency call back the UE should not use LP-WUS during an emergency PDU session (similar as WUS and CN-assigned PEI): </w:t>
      </w:r>
    </w:p>
    <w:p w14:paraId="5E62AD46" w14:textId="77777777" w:rsidR="00524F96" w:rsidRDefault="00524F96" w:rsidP="00524F96">
      <w:pPr>
        <w:pStyle w:val="Proposal"/>
      </w:pPr>
      <w:bookmarkStart w:id="34" w:name="_Toc163206028"/>
      <w:r>
        <w:t>The UE does not use LP-WUS during an emergency PDU session (signalling details FFS).</w:t>
      </w:r>
      <w:bookmarkEnd w:id="34"/>
      <w:r>
        <w:t xml:space="preserve"> </w:t>
      </w:r>
    </w:p>
    <w:p w14:paraId="0A9E360B" w14:textId="4BC8C3FF" w:rsidR="00524F96" w:rsidRPr="000D2634" w:rsidRDefault="00524F96" w:rsidP="00524F96">
      <w:pPr>
        <w:pStyle w:val="Heading2"/>
      </w:pPr>
      <w:r w:rsidRPr="000D2634">
        <w:t>L</w:t>
      </w:r>
      <w:r>
        <w:t>P-WUS l</w:t>
      </w:r>
      <w:r w:rsidRPr="000D2634">
        <w:t>imitations</w:t>
      </w:r>
    </w:p>
    <w:p w14:paraId="728BEEC7" w14:textId="77777777" w:rsidR="00524F96" w:rsidRDefault="00524F96" w:rsidP="00524F96">
      <w:pPr>
        <w:spacing w:before="200"/>
        <w:rPr>
          <w:lang w:val="en-GB" w:eastAsia="zh-CN"/>
        </w:rPr>
      </w:pPr>
      <w:r>
        <w:rPr>
          <w:lang w:val="en-GB" w:eastAsia="zh-CN"/>
        </w:rPr>
        <w:t>LP-WUS has a huge potential but it also has limitations:</w:t>
      </w:r>
    </w:p>
    <w:p w14:paraId="7D543DA1" w14:textId="77777777" w:rsidR="00524F96" w:rsidRDefault="00524F96" w:rsidP="00524F96">
      <w:pPr>
        <w:pStyle w:val="Observation"/>
        <w:spacing w:after="0"/>
      </w:pPr>
      <w:bookmarkStart w:id="35" w:name="_Hlk162893595"/>
      <w:r>
        <w:t>LP-WUS cannot be used when:</w:t>
      </w:r>
    </w:p>
    <w:p w14:paraId="23CD34B6" w14:textId="77777777" w:rsidR="00524F96" w:rsidRDefault="00524F96" w:rsidP="00524F96">
      <w:pPr>
        <w:pStyle w:val="Observation"/>
        <w:numPr>
          <w:ilvl w:val="0"/>
          <w:numId w:val="34"/>
        </w:numPr>
        <w:spacing w:after="0"/>
      </w:pPr>
      <w:r>
        <w:t>The UE is outside LP-WUS coverage</w:t>
      </w:r>
    </w:p>
    <w:p w14:paraId="126C0143" w14:textId="77777777" w:rsidR="00524F96" w:rsidRDefault="00524F96" w:rsidP="00524F96">
      <w:pPr>
        <w:pStyle w:val="Observation"/>
        <w:numPr>
          <w:ilvl w:val="0"/>
          <w:numId w:val="34"/>
        </w:numPr>
        <w:spacing w:after="0"/>
      </w:pPr>
      <w:r>
        <w:t>Entry condition for LP-WUS is not met</w:t>
      </w:r>
    </w:p>
    <w:p w14:paraId="54792455" w14:textId="77777777" w:rsidR="00524F96" w:rsidRDefault="00524F96" w:rsidP="00524F96">
      <w:pPr>
        <w:pStyle w:val="Observation"/>
        <w:numPr>
          <w:ilvl w:val="0"/>
          <w:numId w:val="34"/>
        </w:numPr>
        <w:spacing w:after="0"/>
      </w:pPr>
      <w:r>
        <w:t>LP-WUS time offset exceeds the used DRX cycle</w:t>
      </w:r>
    </w:p>
    <w:p w14:paraId="4673A52C" w14:textId="77777777" w:rsidR="00524F96" w:rsidRDefault="00524F96" w:rsidP="00524F96">
      <w:pPr>
        <w:pStyle w:val="Observation"/>
        <w:numPr>
          <w:ilvl w:val="0"/>
          <w:numId w:val="34"/>
        </w:numPr>
      </w:pPr>
      <w:r>
        <w:t>The UE has an emergency PDU session</w:t>
      </w:r>
    </w:p>
    <w:bookmarkEnd w:id="35"/>
    <w:p w14:paraId="5D947016" w14:textId="77777777" w:rsidR="00524F96" w:rsidRDefault="00524F96" w:rsidP="00524F96">
      <w:pPr>
        <w:pStyle w:val="Observation"/>
        <w:spacing w:after="0"/>
      </w:pPr>
      <w:r>
        <w:t>LP-WUS power saving gains are reduced when:</w:t>
      </w:r>
    </w:p>
    <w:p w14:paraId="229CD370" w14:textId="77777777" w:rsidR="00524F96" w:rsidRDefault="00524F96" w:rsidP="00524F96">
      <w:pPr>
        <w:pStyle w:val="Observation"/>
        <w:numPr>
          <w:ilvl w:val="0"/>
          <w:numId w:val="34"/>
        </w:numPr>
        <w:spacing w:after="0"/>
      </w:pPr>
      <w:r>
        <w:t>The paging rate is high</w:t>
      </w:r>
    </w:p>
    <w:p w14:paraId="75682230" w14:textId="77777777" w:rsidR="00524F96" w:rsidRDefault="00524F96" w:rsidP="00524F96">
      <w:pPr>
        <w:pStyle w:val="Observation"/>
        <w:numPr>
          <w:ilvl w:val="0"/>
          <w:numId w:val="34"/>
        </w:numPr>
        <w:spacing w:after="0"/>
      </w:pPr>
      <w:r>
        <w:t>The UE has to perform neighbour cell RRM measurements</w:t>
      </w:r>
    </w:p>
    <w:p w14:paraId="36F4759D" w14:textId="77777777" w:rsidR="00524F96" w:rsidRDefault="00524F96" w:rsidP="00524F96">
      <w:pPr>
        <w:pStyle w:val="Observation"/>
        <w:numPr>
          <w:ilvl w:val="0"/>
          <w:numId w:val="34"/>
        </w:numPr>
        <w:spacing w:after="0"/>
      </w:pPr>
      <w:r>
        <w:t>The UE sends/receives frequent data in Inactive or Connected</w:t>
      </w:r>
    </w:p>
    <w:p w14:paraId="5B50CA58" w14:textId="77777777" w:rsidR="00524F96" w:rsidRDefault="00524F96" w:rsidP="00524F96">
      <w:pPr>
        <w:pStyle w:val="Observation"/>
        <w:numPr>
          <w:ilvl w:val="0"/>
          <w:numId w:val="34"/>
        </w:numPr>
      </w:pPr>
      <w:r>
        <w:t>The UE receives frequent CMAS alerts (or ETWS/SI-change indication)</w:t>
      </w:r>
    </w:p>
    <w:p w14:paraId="3074BAB6" w14:textId="77777777" w:rsidR="00524F96" w:rsidRDefault="00524F96" w:rsidP="001A2D1B"/>
    <w:p w14:paraId="5E650D32" w14:textId="77777777" w:rsidR="009D725A" w:rsidRDefault="009D725A" w:rsidP="009D725A">
      <w:pPr>
        <w:pStyle w:val="Heading1"/>
        <w:jc w:val="both"/>
      </w:pPr>
      <w:bookmarkStart w:id="36" w:name="_Toc242573360"/>
      <w:bookmarkEnd w:id="11"/>
      <w:r>
        <w:t>Summary</w:t>
      </w:r>
      <w:bookmarkEnd w:id="36"/>
    </w:p>
    <w:p w14:paraId="363D4F37" w14:textId="7E87112A" w:rsidR="00E2415D" w:rsidRDefault="001659F2" w:rsidP="00E2415D">
      <w:bookmarkStart w:id="37" w:name="_Hlk162674267"/>
      <w:bookmarkStart w:id="38" w:name="_Toc242573361"/>
      <w:r>
        <w:t xml:space="preserve">RAN2 is kindly asked to </w:t>
      </w:r>
      <w:r w:rsidR="00910638">
        <w:t xml:space="preserve">discuss </w:t>
      </w:r>
      <w:r w:rsidR="00A64DEC">
        <w:t>LP-WUS in Idle and Inactive</w:t>
      </w:r>
      <w:r>
        <w:t xml:space="preserve">: </w:t>
      </w:r>
    </w:p>
    <w:p w14:paraId="4F475BED" w14:textId="2EC13C3B" w:rsidR="00B2613E" w:rsidRDefault="00E2415D">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3206004" w:history="1">
        <w:r w:rsidR="00B2613E" w:rsidRPr="0076135E">
          <w:rPr>
            <w:rStyle w:val="Hyperlink"/>
            <w:noProof/>
          </w:rPr>
          <w:t>Proposal 1</w:t>
        </w:r>
        <w:r w:rsidR="00B2613E">
          <w:rPr>
            <w:rFonts w:asciiTheme="minorHAnsi" w:eastAsiaTheme="minorEastAsia" w:hAnsiTheme="minorHAnsi"/>
            <w:b w:val="0"/>
            <w:noProof/>
            <w:kern w:val="2"/>
            <w:sz w:val="22"/>
            <w:lang w:val="en-SE" w:eastAsia="en-SE"/>
            <w14:ligatures w14:val="standardContextual"/>
          </w:rPr>
          <w:tab/>
        </w:r>
        <w:r w:rsidR="00B2613E" w:rsidRPr="0076135E">
          <w:rPr>
            <w:rStyle w:val="Hyperlink"/>
            <w:noProof/>
          </w:rPr>
          <w:t>Based on configuration in SIB the UE is allowed to use OFDM-based WUR to monitor paging using LP-WUS when camped on the cell.</w:t>
        </w:r>
      </w:hyperlink>
    </w:p>
    <w:p w14:paraId="7F9E8369" w14:textId="4C5702B5"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05" w:history="1">
        <w:r w:rsidRPr="0076135E">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76135E">
          <w:rPr>
            <w:rStyle w:val="Hyperlink"/>
            <w:noProof/>
          </w:rPr>
          <w:t>The entry condition to use LP-WUS/LP-SS with OOK-based WUR uses RSRP/RSRQ measurements using MR (additional conditions FFS).</w:t>
        </w:r>
      </w:hyperlink>
    </w:p>
    <w:p w14:paraId="7F245E0F" w14:textId="113EAD58"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06" w:history="1">
        <w:r w:rsidRPr="0076135E">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76135E">
          <w:rPr>
            <w:rStyle w:val="Hyperlink"/>
            <w:noProof/>
          </w:rPr>
          <w:t>The exit condition to use LP-WUS/LP-SS with OOK-based WUR uses RSRP/RSRQ measurements using LR (additional conditions FFS).</w:t>
        </w:r>
      </w:hyperlink>
    </w:p>
    <w:p w14:paraId="31395CA9" w14:textId="2F11E87C"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07" w:history="1">
        <w:r w:rsidRPr="0076135E">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76135E">
          <w:rPr>
            <w:rStyle w:val="Hyperlink"/>
            <w:noProof/>
          </w:rPr>
          <w:t>The UE does not signal LP-WUS monitoring status to the gNB.</w:t>
        </w:r>
      </w:hyperlink>
    </w:p>
    <w:p w14:paraId="00A498F0" w14:textId="608DAA74"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08" w:history="1">
        <w:r w:rsidRPr="0076135E">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76135E">
          <w:rPr>
            <w:rStyle w:val="Hyperlink"/>
            <w:noProof/>
          </w:rPr>
          <w:t>CN-assigned and UE-ID subgrouping is supported. CN-assigned subgroup ID is left to network implementation.</w:t>
        </w:r>
      </w:hyperlink>
    </w:p>
    <w:p w14:paraId="458BE4FC" w14:textId="2E4790E0"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09" w:history="1">
        <w:r w:rsidRPr="0076135E">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76135E">
          <w:rPr>
            <w:rStyle w:val="Hyperlink"/>
            <w:noProof/>
          </w:rPr>
          <w:t>The use of individual bits or codepoints per subgroup ID is configurable in SIB.</w:t>
        </w:r>
      </w:hyperlink>
    </w:p>
    <w:p w14:paraId="22DC816C" w14:textId="75A83473"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0" w:history="1">
        <w:r w:rsidRPr="0076135E">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76135E">
          <w:rPr>
            <w:rStyle w:val="Hyperlink"/>
            <w:noProof/>
          </w:rPr>
          <w:t>Whether the LP-WUS indicates paging for one or multiple POs is configured in SIB.</w:t>
        </w:r>
      </w:hyperlink>
    </w:p>
    <w:p w14:paraId="005DE46E" w14:textId="4B878766"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1" w:history="1">
        <w:r w:rsidRPr="0076135E">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76135E">
          <w:rPr>
            <w:rStyle w:val="Hyperlink"/>
            <w:noProof/>
          </w:rPr>
          <w:t>If the UE detects LP-WUS and the subgroup ID of the UE is included in LP-WUS then the UE monitors the following PO.</w:t>
        </w:r>
      </w:hyperlink>
    </w:p>
    <w:p w14:paraId="2D10FB6C" w14:textId="368A5BBC"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2" w:history="1">
        <w:r w:rsidRPr="0076135E">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76135E">
          <w:rPr>
            <w:rStyle w:val="Hyperlink"/>
            <w:noProof/>
          </w:rPr>
          <w:t>If the UE does not detect LP-WUS or subgroup ID of the UE is not included in LP-WUS then the UE is not required to monitor the following PO.</w:t>
        </w:r>
      </w:hyperlink>
    </w:p>
    <w:p w14:paraId="7F8A1F32" w14:textId="6BFE5946"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3" w:history="1">
        <w:r w:rsidRPr="0076135E">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76135E">
          <w:rPr>
            <w:rStyle w:val="Hyperlink"/>
            <w:noProof/>
          </w:rPr>
          <w:t>If the UE is not able to monitor the LP-WUS (details FFS) then the UE is required to monitor the following PO.</w:t>
        </w:r>
      </w:hyperlink>
    </w:p>
    <w:p w14:paraId="70DBBBE5" w14:textId="6603C0DC"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4" w:history="1">
        <w:r w:rsidRPr="0076135E">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76135E">
          <w:rPr>
            <w:rStyle w:val="Hyperlink"/>
            <w:noProof/>
          </w:rPr>
          <w:t xml:space="preserve">RAN2 assumes that the </w:t>
        </w:r>
        <w:r w:rsidRPr="0076135E">
          <w:rPr>
            <w:rStyle w:val="Hyperlink"/>
            <w:noProof/>
            <w:lang w:val="en-GB"/>
          </w:rPr>
          <w:t>missed and false detection probability when using LP-WUS is not increased</w:t>
        </w:r>
        <w:r w:rsidRPr="0076135E">
          <w:rPr>
            <w:rStyle w:val="Hyperlink"/>
            <w:noProof/>
          </w:rPr>
          <w:t xml:space="preserve">, pending progress in RAN1/RAN2. </w:t>
        </w:r>
        <w:r w:rsidRPr="0076135E">
          <w:rPr>
            <w:rStyle w:val="Hyperlink"/>
            <w:noProof/>
            <w:lang w:val="en-GB"/>
          </w:rPr>
          <w:t>If needed, RAN2 can discuss procedures to handle LP-WUS missed/false detection later.</w:t>
        </w:r>
      </w:hyperlink>
    </w:p>
    <w:p w14:paraId="38C42E69" w14:textId="674A0335"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5" w:history="1">
        <w:r w:rsidRPr="0076135E">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76135E">
          <w:rPr>
            <w:rStyle w:val="Hyperlink"/>
            <w:noProof/>
          </w:rPr>
          <w:t>It is indicated in SIB whether LP-WUS is only used in last used cell or in any cell.</w:t>
        </w:r>
      </w:hyperlink>
    </w:p>
    <w:p w14:paraId="5935537A" w14:textId="02C89C3F"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6" w:history="1">
        <w:r w:rsidRPr="0076135E">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76135E">
          <w:rPr>
            <w:rStyle w:val="Hyperlink"/>
            <w:noProof/>
          </w:rPr>
          <w:t>LP-WUS indicates when there is paging because the UE is not found in the last used cell. UE monitoring LP-WUS in the last used cell is not required to monitor the following PO.</w:t>
        </w:r>
      </w:hyperlink>
    </w:p>
    <w:p w14:paraId="6DD04749" w14:textId="6B7122D8"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7" w:history="1">
        <w:r w:rsidRPr="0076135E">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76135E">
          <w:rPr>
            <w:rStyle w:val="Hyperlink"/>
            <w:noProof/>
          </w:rPr>
          <w:t>gNB can indicate in SIB whether only OFDM-based or only OOK-based WUR or both types of WUR is used in the cell.</w:t>
        </w:r>
      </w:hyperlink>
    </w:p>
    <w:p w14:paraId="6A4B9ECC" w14:textId="7358D4B3"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8" w:history="1">
        <w:r w:rsidRPr="0076135E">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76135E">
          <w:rPr>
            <w:rStyle w:val="Hyperlink"/>
            <w:noProof/>
          </w:rPr>
          <w:t>LP-WUS-config is introduced in SIBx (details FFS).</w:t>
        </w:r>
      </w:hyperlink>
    </w:p>
    <w:p w14:paraId="7217EBDF" w14:textId="300E279E"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19" w:history="1">
        <w:r w:rsidRPr="0076135E">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76135E">
          <w:rPr>
            <w:rStyle w:val="Hyperlink"/>
            <w:noProof/>
          </w:rPr>
          <w:t>Dedicated signalling is not needed for LP-WUS configuration (except for “last used cell” config).</w:t>
        </w:r>
      </w:hyperlink>
    </w:p>
    <w:p w14:paraId="1AC0BC34" w14:textId="28051A16"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0" w:history="1">
        <w:r w:rsidRPr="0076135E">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76135E">
          <w:rPr>
            <w:rStyle w:val="Hyperlink"/>
            <w:noProof/>
          </w:rPr>
          <w:t>There is a single time offset supported by all UEs supporting LP-WUS.</w:t>
        </w:r>
      </w:hyperlink>
    </w:p>
    <w:p w14:paraId="6F00E9D5" w14:textId="6A8DC5A1"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1" w:history="1">
        <w:r w:rsidRPr="0076135E">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76135E">
          <w:rPr>
            <w:rStyle w:val="Hyperlink"/>
            <w:noProof/>
          </w:rPr>
          <w:t>RAN2 assumes that LP-WUS is transmitted on each beam and that LP-WUS can be repeated and that selection of beam(s) for LP-WUS monitoring can be left to UE implementation (pending progress in RAN1).</w:t>
        </w:r>
      </w:hyperlink>
    </w:p>
    <w:p w14:paraId="11179382" w14:textId="44EEB578"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2" w:history="1">
        <w:r w:rsidRPr="0076135E">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76135E">
          <w:rPr>
            <w:rStyle w:val="Hyperlink"/>
            <w:noProof/>
          </w:rPr>
          <w:t>It is indicated in SIB whether a UE supporting both LP-WUS and PEI may use them together to monitor paging.</w:t>
        </w:r>
      </w:hyperlink>
    </w:p>
    <w:p w14:paraId="508290E8" w14:textId="708B8004"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3" w:history="1">
        <w:r w:rsidRPr="0076135E">
          <w:rPr>
            <w:rStyle w:val="Hyperlink"/>
            <w:noProof/>
          </w:rPr>
          <w:t>Proposal 20</w:t>
        </w:r>
        <w:r>
          <w:rPr>
            <w:rFonts w:asciiTheme="minorHAnsi" w:eastAsiaTheme="minorEastAsia" w:hAnsiTheme="minorHAnsi"/>
            <w:b w:val="0"/>
            <w:noProof/>
            <w:kern w:val="2"/>
            <w:sz w:val="22"/>
            <w:lang w:val="en-SE" w:eastAsia="en-SE"/>
            <w14:ligatures w14:val="standardContextual"/>
          </w:rPr>
          <w:tab/>
        </w:r>
        <w:r w:rsidRPr="0076135E">
          <w:rPr>
            <w:rStyle w:val="Hyperlink"/>
            <w:noProof/>
          </w:rPr>
          <w:t>RAN2 to discuss further how a UE is randomly assigned to UE-ID based subgroup used in LP-WUS and PEI when using both.</w:t>
        </w:r>
      </w:hyperlink>
    </w:p>
    <w:p w14:paraId="3BFDF457" w14:textId="4F276FF4"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4" w:history="1">
        <w:r w:rsidRPr="0076135E">
          <w:rPr>
            <w:rStyle w:val="Hyperlink"/>
            <w:noProof/>
          </w:rPr>
          <w:t>Proposal 21</w:t>
        </w:r>
        <w:r>
          <w:rPr>
            <w:rFonts w:asciiTheme="minorHAnsi" w:eastAsiaTheme="minorEastAsia" w:hAnsiTheme="minorHAnsi"/>
            <w:b w:val="0"/>
            <w:noProof/>
            <w:kern w:val="2"/>
            <w:sz w:val="22"/>
            <w:lang w:val="en-SE" w:eastAsia="en-SE"/>
            <w14:ligatures w14:val="standardContextual"/>
          </w:rPr>
          <w:tab/>
        </w:r>
        <w:r w:rsidRPr="0076135E">
          <w:rPr>
            <w:rStyle w:val="Hyperlink"/>
            <w:noProof/>
          </w:rPr>
          <w:t>RAN2 assumes that LP-WUS can be used during PTW similar as when PTW is not used unless problems are found.</w:t>
        </w:r>
      </w:hyperlink>
    </w:p>
    <w:p w14:paraId="18938234" w14:textId="64FD11C2"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5" w:history="1">
        <w:r w:rsidRPr="0076135E">
          <w:rPr>
            <w:rStyle w:val="Hyperlink"/>
            <w:noProof/>
          </w:rPr>
          <w:t>Proposal 22</w:t>
        </w:r>
        <w:r>
          <w:rPr>
            <w:rFonts w:asciiTheme="minorHAnsi" w:eastAsiaTheme="minorEastAsia" w:hAnsiTheme="minorHAnsi"/>
            <w:b w:val="0"/>
            <w:noProof/>
            <w:kern w:val="2"/>
            <w:sz w:val="22"/>
            <w:lang w:val="en-SE" w:eastAsia="en-SE"/>
            <w14:ligatures w14:val="standardContextual"/>
          </w:rPr>
          <w:tab/>
        </w:r>
        <w:r w:rsidRPr="0076135E">
          <w:rPr>
            <w:rStyle w:val="Hyperlink"/>
            <w:noProof/>
          </w:rPr>
          <w:t>Network can disable UE-ID based subgrouping in the UE individually.</w:t>
        </w:r>
      </w:hyperlink>
    </w:p>
    <w:p w14:paraId="6DF6BB23" w14:textId="072FA9D4"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6" w:history="1">
        <w:r w:rsidRPr="0076135E">
          <w:rPr>
            <w:rStyle w:val="Hyperlink"/>
            <w:noProof/>
          </w:rPr>
          <w:t>Proposal 23</w:t>
        </w:r>
        <w:r>
          <w:rPr>
            <w:rFonts w:asciiTheme="minorHAnsi" w:eastAsiaTheme="minorEastAsia" w:hAnsiTheme="minorHAnsi"/>
            <w:b w:val="0"/>
            <w:noProof/>
            <w:kern w:val="2"/>
            <w:sz w:val="22"/>
            <w:lang w:val="en-SE" w:eastAsia="en-SE"/>
            <w14:ligatures w14:val="standardContextual"/>
          </w:rPr>
          <w:tab/>
        </w:r>
        <w:r w:rsidRPr="0076135E">
          <w:rPr>
            <w:rStyle w:val="Hyperlink"/>
            <w:noProof/>
          </w:rPr>
          <w:t>Cross slot scheduling is not considered further for LP-WUS.</w:t>
        </w:r>
      </w:hyperlink>
    </w:p>
    <w:p w14:paraId="2D761B09" w14:textId="7CFAB6F4"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7" w:history="1">
        <w:r w:rsidRPr="0076135E">
          <w:rPr>
            <w:rStyle w:val="Hyperlink"/>
            <w:noProof/>
          </w:rPr>
          <w:t>Proposal 24</w:t>
        </w:r>
        <w:r>
          <w:rPr>
            <w:rFonts w:asciiTheme="minorHAnsi" w:eastAsiaTheme="minorEastAsia" w:hAnsiTheme="minorHAnsi"/>
            <w:b w:val="0"/>
            <w:noProof/>
            <w:kern w:val="2"/>
            <w:sz w:val="22"/>
            <w:lang w:val="en-SE" w:eastAsia="en-SE"/>
            <w14:ligatures w14:val="standardContextual"/>
          </w:rPr>
          <w:tab/>
        </w:r>
        <w:r w:rsidRPr="0076135E">
          <w:rPr>
            <w:rStyle w:val="Hyperlink"/>
            <w:noProof/>
          </w:rPr>
          <w:t>When to enter sleep state and to which sleep state to transition is left to UE implementation.</w:t>
        </w:r>
      </w:hyperlink>
    </w:p>
    <w:p w14:paraId="26F802B6" w14:textId="5AD3C57E" w:rsidR="00B2613E" w:rsidRDefault="00B2613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028" w:history="1">
        <w:r w:rsidRPr="0076135E">
          <w:rPr>
            <w:rStyle w:val="Hyperlink"/>
            <w:noProof/>
          </w:rPr>
          <w:t>Proposal 25</w:t>
        </w:r>
        <w:r>
          <w:rPr>
            <w:rFonts w:asciiTheme="minorHAnsi" w:eastAsiaTheme="minorEastAsia" w:hAnsiTheme="minorHAnsi"/>
            <w:b w:val="0"/>
            <w:noProof/>
            <w:kern w:val="2"/>
            <w:sz w:val="22"/>
            <w:lang w:val="en-SE" w:eastAsia="en-SE"/>
            <w14:ligatures w14:val="standardContextual"/>
          </w:rPr>
          <w:tab/>
        </w:r>
        <w:r w:rsidRPr="0076135E">
          <w:rPr>
            <w:rStyle w:val="Hyperlink"/>
            <w:noProof/>
          </w:rPr>
          <w:t>The UE does not use LP-WUS during an emergency PDU session (signalling details FFS).</w:t>
        </w:r>
      </w:hyperlink>
    </w:p>
    <w:p w14:paraId="5540E927" w14:textId="138CBCD0" w:rsidR="00E2415D" w:rsidRDefault="00E2415D" w:rsidP="00E2415D">
      <w:r w:rsidRPr="008E3596">
        <w:rPr>
          <w:b/>
          <w:bCs/>
        </w:rPr>
        <w:fldChar w:fldCharType="end"/>
      </w:r>
      <w:bookmarkEnd w:id="37"/>
    </w:p>
    <w:p w14:paraId="5A15FD36" w14:textId="77777777" w:rsidR="009D725A" w:rsidRDefault="009D725A" w:rsidP="009D725A">
      <w:pPr>
        <w:pStyle w:val="Heading1"/>
        <w:rPr>
          <w:noProof/>
        </w:rPr>
      </w:pPr>
      <w:r>
        <w:rPr>
          <w:noProof/>
        </w:rPr>
        <w:lastRenderedPageBreak/>
        <w:t>References</w:t>
      </w:r>
      <w:bookmarkEnd w:id="38"/>
    </w:p>
    <w:bookmarkStart w:id="39" w:name="_Hlk162523251"/>
    <w:p w14:paraId="11400ADE" w14:textId="1BC8C182" w:rsidR="003F3A8B" w:rsidRDefault="003F3A8B" w:rsidP="00FD4EAB">
      <w:pPr>
        <w:numPr>
          <w:ilvl w:val="0"/>
          <w:numId w:val="1"/>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fldChar w:fldCharType="begin"/>
      </w:r>
      <w:r>
        <w:rPr>
          <w:rFonts w:cs="Arial"/>
          <w:sz w:val="16"/>
          <w:szCs w:val="16"/>
          <w:lang w:val="de-DE"/>
        </w:rPr>
        <w:instrText>HYPERLINK "http://www.3gpp.org/ftp//tsg_ran/TSG_RAN/TSGR_103/Docs//RP-240801.zip"</w:instrText>
      </w:r>
      <w:r w:rsidR="00B2613E">
        <w:rPr>
          <w:rFonts w:cs="Arial"/>
          <w:sz w:val="16"/>
          <w:szCs w:val="16"/>
          <w:lang w:val="de-DE"/>
        </w:rPr>
      </w:r>
      <w:r>
        <w:rPr>
          <w:rFonts w:cs="Arial"/>
          <w:sz w:val="16"/>
          <w:szCs w:val="16"/>
          <w:lang w:val="de-DE"/>
        </w:rPr>
        <w:fldChar w:fldCharType="separate"/>
      </w:r>
      <w:r w:rsidRPr="003F3A8B">
        <w:rPr>
          <w:rStyle w:val="Hyperlink"/>
          <w:rFonts w:cs="Arial"/>
          <w:sz w:val="16"/>
          <w:szCs w:val="16"/>
          <w:lang w:val="de-DE"/>
        </w:rPr>
        <w:t>RP-240801</w:t>
      </w:r>
      <w:r>
        <w:rPr>
          <w:rFonts w:cs="Arial"/>
          <w:sz w:val="16"/>
          <w:szCs w:val="16"/>
          <w:lang w:val="de-DE"/>
        </w:rPr>
        <w:fldChar w:fldCharType="end"/>
      </w:r>
      <w:r w:rsidRPr="003F3A8B">
        <w:rPr>
          <w:rFonts w:cs="Arial"/>
          <w:sz w:val="16"/>
          <w:szCs w:val="16"/>
          <w:lang w:val="de-DE"/>
        </w:rPr>
        <w:t xml:space="preserve">, </w:t>
      </w:r>
      <w:r w:rsidRPr="003F3A8B">
        <w:rPr>
          <w:rFonts w:cs="Arial"/>
          <w:i/>
          <w:iCs/>
          <w:sz w:val="16"/>
          <w:szCs w:val="16"/>
          <w:lang w:val="de-DE"/>
        </w:rPr>
        <w:t>Low-power wake-up signal and receiver for NR (LP-WUS/WUR),</w:t>
      </w:r>
      <w:r w:rsidRPr="003F3A8B">
        <w:rPr>
          <w:rFonts w:cs="Arial"/>
          <w:sz w:val="16"/>
          <w:szCs w:val="16"/>
          <w:lang w:val="de-DE"/>
        </w:rPr>
        <w:t xml:space="preserve"> Revised WID, vivo, RAN#103</w:t>
      </w:r>
    </w:p>
    <w:p w14:paraId="5AE58906" w14:textId="64A554C1" w:rsidR="00512B1D" w:rsidRDefault="00740C7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Pr="00740C77">
          <w:rPr>
            <w:rStyle w:val="Hyperlink"/>
            <w:rFonts w:cs="Arial"/>
            <w:sz w:val="16"/>
            <w:szCs w:val="16"/>
            <w:lang w:val="de-DE"/>
          </w:rPr>
          <w:t>R2-2403551</w:t>
        </w:r>
      </w:hyperlink>
      <w:r w:rsidR="00173D56" w:rsidRPr="00173D56">
        <w:rPr>
          <w:rFonts w:cs="Arial"/>
          <w:sz w:val="16"/>
          <w:szCs w:val="16"/>
          <w:lang w:val="de-DE"/>
        </w:rPr>
        <w:t xml:space="preserve">, </w:t>
      </w:r>
      <w:r w:rsidR="00173D56" w:rsidRPr="00173D56">
        <w:rPr>
          <w:rFonts w:cs="Arial"/>
          <w:i/>
          <w:iCs/>
          <w:sz w:val="16"/>
          <w:szCs w:val="16"/>
          <w:lang w:val="de-DE"/>
        </w:rPr>
        <w:t>WUR and RRM measurements</w:t>
      </w:r>
      <w:r w:rsidR="00173D56" w:rsidRPr="00173D56">
        <w:rPr>
          <w:rFonts w:cs="Arial"/>
          <w:sz w:val="16"/>
          <w:szCs w:val="16"/>
          <w:lang w:val="de-DE"/>
        </w:rPr>
        <w:t>, Ericsson, DISC, RAN2#125-bis</w:t>
      </w:r>
    </w:p>
    <w:p w14:paraId="45DA2EEE" w14:textId="5DDE9675" w:rsidR="00000018" w:rsidRPr="00740C77" w:rsidRDefault="00000018" w:rsidP="00FD4EAB">
      <w:pPr>
        <w:numPr>
          <w:ilvl w:val="0"/>
          <w:numId w:val="1"/>
        </w:numPr>
        <w:overflowPunct w:val="0"/>
        <w:autoSpaceDE w:val="0"/>
        <w:autoSpaceDN w:val="0"/>
        <w:adjustRightInd w:val="0"/>
        <w:spacing w:before="60" w:after="60"/>
        <w:textAlignment w:val="baseline"/>
        <w:rPr>
          <w:rFonts w:cs="Arial"/>
          <w:sz w:val="16"/>
          <w:szCs w:val="16"/>
          <w:lang w:val="de-DE"/>
        </w:rPr>
      </w:pPr>
      <w:r w:rsidRPr="00740C77">
        <w:rPr>
          <w:rFonts w:cs="Arial"/>
          <w:sz w:val="16"/>
          <w:szCs w:val="16"/>
          <w:lang w:val="de-DE"/>
        </w:rPr>
        <w:t>R1-24xxx</w:t>
      </w:r>
      <w:r w:rsidR="00173D56" w:rsidRPr="00740C77">
        <w:rPr>
          <w:rFonts w:cs="Arial"/>
          <w:sz w:val="16"/>
          <w:szCs w:val="16"/>
          <w:lang w:val="de-DE"/>
        </w:rPr>
        <w:t>x</w:t>
      </w:r>
      <w:r w:rsidRPr="00740C77">
        <w:rPr>
          <w:rFonts w:cs="Arial"/>
          <w:sz w:val="16"/>
          <w:szCs w:val="16"/>
          <w:lang w:val="de-DE"/>
        </w:rPr>
        <w:t xml:space="preserve">x, </w:t>
      </w:r>
      <w:r w:rsidRPr="00740C77">
        <w:rPr>
          <w:rFonts w:cs="Arial"/>
          <w:i/>
          <w:iCs/>
          <w:sz w:val="16"/>
          <w:szCs w:val="16"/>
          <w:lang w:val="de-DE"/>
        </w:rPr>
        <w:t>LP-WUR operation in IDLE and INACTIVE modes</w:t>
      </w:r>
      <w:r w:rsidRPr="00740C77">
        <w:rPr>
          <w:rFonts w:cs="Arial"/>
          <w:sz w:val="16"/>
          <w:szCs w:val="16"/>
          <w:lang w:val="de-DE"/>
        </w:rPr>
        <w:t>, Ericsson, DISC, RAN1#116-bis</w:t>
      </w:r>
    </w:p>
    <w:bookmarkEnd w:id="39"/>
    <w:p w14:paraId="749825A6" w14:textId="77777777" w:rsidR="00B4097F" w:rsidRDefault="00B4097F" w:rsidP="00600647">
      <w:pPr>
        <w:rPr>
          <w:lang w:val="en-GB" w:eastAsia="zh-CN"/>
        </w:rPr>
      </w:pPr>
    </w:p>
    <w:sectPr w:rsidR="00B4097F"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D2389" w14:textId="77777777" w:rsidR="00031C2E" w:rsidRDefault="00031C2E">
      <w:r>
        <w:separator/>
      </w:r>
    </w:p>
  </w:endnote>
  <w:endnote w:type="continuationSeparator" w:id="0">
    <w:p w14:paraId="18E9E839" w14:textId="77777777" w:rsidR="00031C2E" w:rsidRDefault="0003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altName w:val="Microsoft YaHei"/>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26AA" w14:textId="77777777" w:rsidR="00031C2E" w:rsidRDefault="00031C2E">
      <w:r>
        <w:separator/>
      </w:r>
    </w:p>
  </w:footnote>
  <w:footnote w:type="continuationSeparator" w:id="0">
    <w:p w14:paraId="55EF02C7" w14:textId="77777777" w:rsidR="00031C2E" w:rsidRDefault="00031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11F42"/>
    <w:multiLevelType w:val="hybridMultilevel"/>
    <w:tmpl w:val="A170C84E"/>
    <w:lvl w:ilvl="0" w:tplc="0C1A8BB4">
      <w:start w:val="1"/>
      <w:numFmt w:val="bullet"/>
      <w:lvlText w:val="●"/>
      <w:lvlJc w:val="left"/>
      <w:pPr>
        <w:tabs>
          <w:tab w:val="num" w:pos="720"/>
        </w:tabs>
        <w:ind w:left="720" w:hanging="360"/>
      </w:pPr>
      <w:rPr>
        <w:rFonts w:ascii="Ericsson Hilda" w:hAnsi="Ericsson Hilda" w:hint="default"/>
      </w:rPr>
    </w:lvl>
    <w:lvl w:ilvl="1" w:tplc="2376C54A">
      <w:numFmt w:val="bullet"/>
      <w:lvlText w:val="•"/>
      <w:lvlJc w:val="left"/>
      <w:pPr>
        <w:tabs>
          <w:tab w:val="num" w:pos="1440"/>
        </w:tabs>
        <w:ind w:left="1440" w:hanging="360"/>
      </w:pPr>
      <w:rPr>
        <w:rFonts w:ascii="Arial" w:hAnsi="Arial" w:hint="default"/>
      </w:rPr>
    </w:lvl>
    <w:lvl w:ilvl="2" w:tplc="1DC458E6">
      <w:numFmt w:val="bullet"/>
      <w:lvlText w:val="•"/>
      <w:lvlJc w:val="left"/>
      <w:pPr>
        <w:tabs>
          <w:tab w:val="num" w:pos="2160"/>
        </w:tabs>
        <w:ind w:left="2160" w:hanging="360"/>
      </w:pPr>
      <w:rPr>
        <w:rFonts w:ascii="Arial" w:hAnsi="Arial" w:hint="default"/>
      </w:rPr>
    </w:lvl>
    <w:lvl w:ilvl="3" w:tplc="E0A4989C" w:tentative="1">
      <w:start w:val="1"/>
      <w:numFmt w:val="bullet"/>
      <w:lvlText w:val="●"/>
      <w:lvlJc w:val="left"/>
      <w:pPr>
        <w:tabs>
          <w:tab w:val="num" w:pos="2880"/>
        </w:tabs>
        <w:ind w:left="2880" w:hanging="360"/>
      </w:pPr>
      <w:rPr>
        <w:rFonts w:ascii="Ericsson Hilda" w:hAnsi="Ericsson Hilda" w:hint="default"/>
      </w:rPr>
    </w:lvl>
    <w:lvl w:ilvl="4" w:tplc="23605D92" w:tentative="1">
      <w:start w:val="1"/>
      <w:numFmt w:val="bullet"/>
      <w:lvlText w:val="●"/>
      <w:lvlJc w:val="left"/>
      <w:pPr>
        <w:tabs>
          <w:tab w:val="num" w:pos="3600"/>
        </w:tabs>
        <w:ind w:left="3600" w:hanging="360"/>
      </w:pPr>
      <w:rPr>
        <w:rFonts w:ascii="Ericsson Hilda" w:hAnsi="Ericsson Hilda" w:hint="default"/>
      </w:rPr>
    </w:lvl>
    <w:lvl w:ilvl="5" w:tplc="06CAB3F4" w:tentative="1">
      <w:start w:val="1"/>
      <w:numFmt w:val="bullet"/>
      <w:lvlText w:val="●"/>
      <w:lvlJc w:val="left"/>
      <w:pPr>
        <w:tabs>
          <w:tab w:val="num" w:pos="4320"/>
        </w:tabs>
        <w:ind w:left="4320" w:hanging="360"/>
      </w:pPr>
      <w:rPr>
        <w:rFonts w:ascii="Ericsson Hilda" w:hAnsi="Ericsson Hilda" w:hint="default"/>
      </w:rPr>
    </w:lvl>
    <w:lvl w:ilvl="6" w:tplc="4AACF8F4" w:tentative="1">
      <w:start w:val="1"/>
      <w:numFmt w:val="bullet"/>
      <w:lvlText w:val="●"/>
      <w:lvlJc w:val="left"/>
      <w:pPr>
        <w:tabs>
          <w:tab w:val="num" w:pos="5040"/>
        </w:tabs>
        <w:ind w:left="5040" w:hanging="360"/>
      </w:pPr>
      <w:rPr>
        <w:rFonts w:ascii="Ericsson Hilda" w:hAnsi="Ericsson Hilda" w:hint="default"/>
      </w:rPr>
    </w:lvl>
    <w:lvl w:ilvl="7" w:tplc="3552EB8A" w:tentative="1">
      <w:start w:val="1"/>
      <w:numFmt w:val="bullet"/>
      <w:lvlText w:val="●"/>
      <w:lvlJc w:val="left"/>
      <w:pPr>
        <w:tabs>
          <w:tab w:val="num" w:pos="5760"/>
        </w:tabs>
        <w:ind w:left="5760" w:hanging="360"/>
      </w:pPr>
      <w:rPr>
        <w:rFonts w:ascii="Ericsson Hilda" w:hAnsi="Ericsson Hilda" w:hint="default"/>
      </w:rPr>
    </w:lvl>
    <w:lvl w:ilvl="8" w:tplc="B0727108"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2A6857"/>
    <w:multiLevelType w:val="hybridMultilevel"/>
    <w:tmpl w:val="5E2AF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B66620"/>
    <w:multiLevelType w:val="hybridMultilevel"/>
    <w:tmpl w:val="41E2F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E147D0"/>
    <w:multiLevelType w:val="hybridMultilevel"/>
    <w:tmpl w:val="2FFE8A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A07E15"/>
    <w:multiLevelType w:val="hybridMultilevel"/>
    <w:tmpl w:val="69765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B0214"/>
    <w:multiLevelType w:val="hybridMultilevel"/>
    <w:tmpl w:val="CDF4AB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1DB27C5C"/>
    <w:multiLevelType w:val="hybridMultilevel"/>
    <w:tmpl w:val="6BDC388A"/>
    <w:lvl w:ilvl="0" w:tplc="5FA26194">
      <w:start w:val="1"/>
      <w:numFmt w:val="bullet"/>
      <w:lvlText w:val="•"/>
      <w:lvlJc w:val="left"/>
      <w:pPr>
        <w:tabs>
          <w:tab w:val="num" w:pos="720"/>
        </w:tabs>
        <w:ind w:left="720" w:hanging="360"/>
      </w:pPr>
      <w:rPr>
        <w:rFonts w:ascii="Arial" w:hAnsi="Arial" w:hint="default"/>
      </w:rPr>
    </w:lvl>
    <w:lvl w:ilvl="1" w:tplc="DEC4960C" w:tentative="1">
      <w:start w:val="1"/>
      <w:numFmt w:val="bullet"/>
      <w:lvlText w:val="•"/>
      <w:lvlJc w:val="left"/>
      <w:pPr>
        <w:tabs>
          <w:tab w:val="num" w:pos="1440"/>
        </w:tabs>
        <w:ind w:left="1440" w:hanging="360"/>
      </w:pPr>
      <w:rPr>
        <w:rFonts w:ascii="Arial" w:hAnsi="Arial" w:hint="default"/>
      </w:rPr>
    </w:lvl>
    <w:lvl w:ilvl="2" w:tplc="D794C91A">
      <w:start w:val="1"/>
      <w:numFmt w:val="bullet"/>
      <w:lvlText w:val="•"/>
      <w:lvlJc w:val="left"/>
      <w:pPr>
        <w:tabs>
          <w:tab w:val="num" w:pos="2160"/>
        </w:tabs>
        <w:ind w:left="2160" w:hanging="360"/>
      </w:pPr>
      <w:rPr>
        <w:rFonts w:ascii="Arial" w:hAnsi="Arial" w:hint="default"/>
      </w:rPr>
    </w:lvl>
    <w:lvl w:ilvl="3" w:tplc="9CC00A88">
      <w:numFmt w:val="bullet"/>
      <w:lvlText w:val="•"/>
      <w:lvlJc w:val="left"/>
      <w:pPr>
        <w:tabs>
          <w:tab w:val="num" w:pos="2880"/>
        </w:tabs>
        <w:ind w:left="2880" w:hanging="360"/>
      </w:pPr>
      <w:rPr>
        <w:rFonts w:ascii="Arial" w:hAnsi="Arial" w:hint="default"/>
      </w:rPr>
    </w:lvl>
    <w:lvl w:ilvl="4" w:tplc="615A531E" w:tentative="1">
      <w:start w:val="1"/>
      <w:numFmt w:val="bullet"/>
      <w:lvlText w:val="•"/>
      <w:lvlJc w:val="left"/>
      <w:pPr>
        <w:tabs>
          <w:tab w:val="num" w:pos="3600"/>
        </w:tabs>
        <w:ind w:left="3600" w:hanging="360"/>
      </w:pPr>
      <w:rPr>
        <w:rFonts w:ascii="Arial" w:hAnsi="Arial" w:hint="default"/>
      </w:rPr>
    </w:lvl>
    <w:lvl w:ilvl="5" w:tplc="066236AE" w:tentative="1">
      <w:start w:val="1"/>
      <w:numFmt w:val="bullet"/>
      <w:lvlText w:val="•"/>
      <w:lvlJc w:val="left"/>
      <w:pPr>
        <w:tabs>
          <w:tab w:val="num" w:pos="4320"/>
        </w:tabs>
        <w:ind w:left="4320" w:hanging="360"/>
      </w:pPr>
      <w:rPr>
        <w:rFonts w:ascii="Arial" w:hAnsi="Arial" w:hint="default"/>
      </w:rPr>
    </w:lvl>
    <w:lvl w:ilvl="6" w:tplc="24CAE1DC" w:tentative="1">
      <w:start w:val="1"/>
      <w:numFmt w:val="bullet"/>
      <w:lvlText w:val="•"/>
      <w:lvlJc w:val="left"/>
      <w:pPr>
        <w:tabs>
          <w:tab w:val="num" w:pos="5040"/>
        </w:tabs>
        <w:ind w:left="5040" w:hanging="360"/>
      </w:pPr>
      <w:rPr>
        <w:rFonts w:ascii="Arial" w:hAnsi="Arial" w:hint="default"/>
      </w:rPr>
    </w:lvl>
    <w:lvl w:ilvl="7" w:tplc="4A564DBE" w:tentative="1">
      <w:start w:val="1"/>
      <w:numFmt w:val="bullet"/>
      <w:lvlText w:val="•"/>
      <w:lvlJc w:val="left"/>
      <w:pPr>
        <w:tabs>
          <w:tab w:val="num" w:pos="5760"/>
        </w:tabs>
        <w:ind w:left="5760" w:hanging="360"/>
      </w:pPr>
      <w:rPr>
        <w:rFonts w:ascii="Arial" w:hAnsi="Arial" w:hint="default"/>
      </w:rPr>
    </w:lvl>
    <w:lvl w:ilvl="8" w:tplc="E10AD3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314A7F"/>
    <w:multiLevelType w:val="hybridMultilevel"/>
    <w:tmpl w:val="53C62B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C95FCD"/>
    <w:multiLevelType w:val="hybridMultilevel"/>
    <w:tmpl w:val="0AA845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F13D17"/>
    <w:multiLevelType w:val="hybridMultilevel"/>
    <w:tmpl w:val="CEC60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6C20E4C"/>
    <w:multiLevelType w:val="hybridMultilevel"/>
    <w:tmpl w:val="33B64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1442DB7"/>
    <w:multiLevelType w:val="hybridMultilevel"/>
    <w:tmpl w:val="EC7836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48234C"/>
    <w:multiLevelType w:val="hybridMultilevel"/>
    <w:tmpl w:val="C61C91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14439C"/>
    <w:multiLevelType w:val="hybridMultilevel"/>
    <w:tmpl w:val="D43C9AD6"/>
    <w:lvl w:ilvl="0" w:tplc="AEEC27C4">
      <w:start w:val="1"/>
      <w:numFmt w:val="bullet"/>
      <w:lvlText w:val="›"/>
      <w:lvlJc w:val="left"/>
      <w:pPr>
        <w:tabs>
          <w:tab w:val="num" w:pos="720"/>
        </w:tabs>
        <w:ind w:left="720" w:hanging="360"/>
      </w:pPr>
      <w:rPr>
        <w:rFonts w:ascii="Ericsson Capital TT" w:hAnsi="Ericsson Capital TT" w:hint="default"/>
      </w:rPr>
    </w:lvl>
    <w:lvl w:ilvl="1" w:tplc="EF0435DE" w:tentative="1">
      <w:start w:val="1"/>
      <w:numFmt w:val="bullet"/>
      <w:lvlText w:val="›"/>
      <w:lvlJc w:val="left"/>
      <w:pPr>
        <w:tabs>
          <w:tab w:val="num" w:pos="1440"/>
        </w:tabs>
        <w:ind w:left="1440" w:hanging="360"/>
      </w:pPr>
      <w:rPr>
        <w:rFonts w:ascii="Ericsson Capital TT" w:hAnsi="Ericsson Capital TT" w:hint="default"/>
      </w:rPr>
    </w:lvl>
    <w:lvl w:ilvl="2" w:tplc="17A6B89A">
      <w:start w:val="1"/>
      <w:numFmt w:val="bullet"/>
      <w:lvlText w:val="›"/>
      <w:lvlJc w:val="left"/>
      <w:pPr>
        <w:tabs>
          <w:tab w:val="num" w:pos="2160"/>
        </w:tabs>
        <w:ind w:left="2160" w:hanging="360"/>
      </w:pPr>
      <w:rPr>
        <w:rFonts w:ascii="Ericsson Capital TT" w:hAnsi="Ericsson Capital TT" w:hint="default"/>
      </w:rPr>
    </w:lvl>
    <w:lvl w:ilvl="3" w:tplc="8BC80338" w:tentative="1">
      <w:start w:val="1"/>
      <w:numFmt w:val="bullet"/>
      <w:lvlText w:val="›"/>
      <w:lvlJc w:val="left"/>
      <w:pPr>
        <w:tabs>
          <w:tab w:val="num" w:pos="2880"/>
        </w:tabs>
        <w:ind w:left="2880" w:hanging="360"/>
      </w:pPr>
      <w:rPr>
        <w:rFonts w:ascii="Ericsson Capital TT" w:hAnsi="Ericsson Capital TT" w:hint="default"/>
      </w:rPr>
    </w:lvl>
    <w:lvl w:ilvl="4" w:tplc="B6CA0918" w:tentative="1">
      <w:start w:val="1"/>
      <w:numFmt w:val="bullet"/>
      <w:lvlText w:val="›"/>
      <w:lvlJc w:val="left"/>
      <w:pPr>
        <w:tabs>
          <w:tab w:val="num" w:pos="3600"/>
        </w:tabs>
        <w:ind w:left="3600" w:hanging="360"/>
      </w:pPr>
      <w:rPr>
        <w:rFonts w:ascii="Ericsson Capital TT" w:hAnsi="Ericsson Capital TT" w:hint="default"/>
      </w:rPr>
    </w:lvl>
    <w:lvl w:ilvl="5" w:tplc="28A2514E" w:tentative="1">
      <w:start w:val="1"/>
      <w:numFmt w:val="bullet"/>
      <w:lvlText w:val="›"/>
      <w:lvlJc w:val="left"/>
      <w:pPr>
        <w:tabs>
          <w:tab w:val="num" w:pos="4320"/>
        </w:tabs>
        <w:ind w:left="4320" w:hanging="360"/>
      </w:pPr>
      <w:rPr>
        <w:rFonts w:ascii="Ericsson Capital TT" w:hAnsi="Ericsson Capital TT" w:hint="default"/>
      </w:rPr>
    </w:lvl>
    <w:lvl w:ilvl="6" w:tplc="B0EE1258" w:tentative="1">
      <w:start w:val="1"/>
      <w:numFmt w:val="bullet"/>
      <w:lvlText w:val="›"/>
      <w:lvlJc w:val="left"/>
      <w:pPr>
        <w:tabs>
          <w:tab w:val="num" w:pos="5040"/>
        </w:tabs>
        <w:ind w:left="5040" w:hanging="360"/>
      </w:pPr>
      <w:rPr>
        <w:rFonts w:ascii="Ericsson Capital TT" w:hAnsi="Ericsson Capital TT" w:hint="default"/>
      </w:rPr>
    </w:lvl>
    <w:lvl w:ilvl="7" w:tplc="04F21558" w:tentative="1">
      <w:start w:val="1"/>
      <w:numFmt w:val="bullet"/>
      <w:lvlText w:val="›"/>
      <w:lvlJc w:val="left"/>
      <w:pPr>
        <w:tabs>
          <w:tab w:val="num" w:pos="5760"/>
        </w:tabs>
        <w:ind w:left="5760" w:hanging="360"/>
      </w:pPr>
      <w:rPr>
        <w:rFonts w:ascii="Ericsson Capital TT" w:hAnsi="Ericsson Capital TT" w:hint="default"/>
      </w:rPr>
    </w:lvl>
    <w:lvl w:ilvl="8" w:tplc="401E2854"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243724"/>
    <w:multiLevelType w:val="hybridMultilevel"/>
    <w:tmpl w:val="40545C1A"/>
    <w:lvl w:ilvl="0" w:tplc="20000001">
      <w:start w:val="1"/>
      <w:numFmt w:val="bullet"/>
      <w:lvlText w:val=""/>
      <w:lvlJc w:val="left"/>
      <w:pPr>
        <w:ind w:left="2304" w:hanging="360"/>
      </w:pPr>
      <w:rPr>
        <w:rFonts w:ascii="Symbol" w:hAnsi="Symbol" w:hint="default"/>
      </w:rPr>
    </w:lvl>
    <w:lvl w:ilvl="1" w:tplc="20000003">
      <w:start w:val="1"/>
      <w:numFmt w:val="bullet"/>
      <w:lvlText w:val="o"/>
      <w:lvlJc w:val="left"/>
      <w:pPr>
        <w:ind w:left="3024" w:hanging="360"/>
      </w:pPr>
      <w:rPr>
        <w:rFonts w:ascii="Courier New" w:hAnsi="Courier New" w:cs="Courier New" w:hint="default"/>
      </w:rPr>
    </w:lvl>
    <w:lvl w:ilvl="2" w:tplc="20000005" w:tentative="1">
      <w:start w:val="1"/>
      <w:numFmt w:val="bullet"/>
      <w:lvlText w:val=""/>
      <w:lvlJc w:val="left"/>
      <w:pPr>
        <w:ind w:left="3744" w:hanging="360"/>
      </w:pPr>
      <w:rPr>
        <w:rFonts w:ascii="Wingdings" w:hAnsi="Wingdings" w:hint="default"/>
      </w:rPr>
    </w:lvl>
    <w:lvl w:ilvl="3" w:tplc="20000001" w:tentative="1">
      <w:start w:val="1"/>
      <w:numFmt w:val="bullet"/>
      <w:lvlText w:val=""/>
      <w:lvlJc w:val="left"/>
      <w:pPr>
        <w:ind w:left="4464" w:hanging="360"/>
      </w:pPr>
      <w:rPr>
        <w:rFonts w:ascii="Symbol" w:hAnsi="Symbol" w:hint="default"/>
      </w:rPr>
    </w:lvl>
    <w:lvl w:ilvl="4" w:tplc="20000003" w:tentative="1">
      <w:start w:val="1"/>
      <w:numFmt w:val="bullet"/>
      <w:lvlText w:val="o"/>
      <w:lvlJc w:val="left"/>
      <w:pPr>
        <w:ind w:left="5184" w:hanging="360"/>
      </w:pPr>
      <w:rPr>
        <w:rFonts w:ascii="Courier New" w:hAnsi="Courier New" w:cs="Courier New" w:hint="default"/>
      </w:rPr>
    </w:lvl>
    <w:lvl w:ilvl="5" w:tplc="20000005" w:tentative="1">
      <w:start w:val="1"/>
      <w:numFmt w:val="bullet"/>
      <w:lvlText w:val=""/>
      <w:lvlJc w:val="left"/>
      <w:pPr>
        <w:ind w:left="5904" w:hanging="360"/>
      </w:pPr>
      <w:rPr>
        <w:rFonts w:ascii="Wingdings" w:hAnsi="Wingdings" w:hint="default"/>
      </w:rPr>
    </w:lvl>
    <w:lvl w:ilvl="6" w:tplc="20000001" w:tentative="1">
      <w:start w:val="1"/>
      <w:numFmt w:val="bullet"/>
      <w:lvlText w:val=""/>
      <w:lvlJc w:val="left"/>
      <w:pPr>
        <w:ind w:left="6624" w:hanging="360"/>
      </w:pPr>
      <w:rPr>
        <w:rFonts w:ascii="Symbol" w:hAnsi="Symbol" w:hint="default"/>
      </w:rPr>
    </w:lvl>
    <w:lvl w:ilvl="7" w:tplc="20000003" w:tentative="1">
      <w:start w:val="1"/>
      <w:numFmt w:val="bullet"/>
      <w:lvlText w:val="o"/>
      <w:lvlJc w:val="left"/>
      <w:pPr>
        <w:ind w:left="7344" w:hanging="360"/>
      </w:pPr>
      <w:rPr>
        <w:rFonts w:ascii="Courier New" w:hAnsi="Courier New" w:cs="Courier New" w:hint="default"/>
      </w:rPr>
    </w:lvl>
    <w:lvl w:ilvl="8" w:tplc="20000005" w:tentative="1">
      <w:start w:val="1"/>
      <w:numFmt w:val="bullet"/>
      <w:lvlText w:val=""/>
      <w:lvlJc w:val="left"/>
      <w:pPr>
        <w:ind w:left="8064" w:hanging="360"/>
      </w:pPr>
      <w:rPr>
        <w:rFonts w:ascii="Wingdings" w:hAnsi="Wingdings" w:hint="default"/>
      </w:rPr>
    </w:lvl>
  </w:abstractNum>
  <w:abstractNum w:abstractNumId="23" w15:restartNumberingAfterBreak="0">
    <w:nsid w:val="45AC13EC"/>
    <w:multiLevelType w:val="hybridMultilevel"/>
    <w:tmpl w:val="F3B27E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D5D2BAE"/>
    <w:multiLevelType w:val="hybridMultilevel"/>
    <w:tmpl w:val="C58C04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7D2301"/>
    <w:multiLevelType w:val="hybridMultilevel"/>
    <w:tmpl w:val="14D809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B02F80"/>
    <w:multiLevelType w:val="hybridMultilevel"/>
    <w:tmpl w:val="D9C60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50C4365A"/>
    <w:multiLevelType w:val="hybridMultilevel"/>
    <w:tmpl w:val="B45EE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870BC"/>
    <w:multiLevelType w:val="hybridMultilevel"/>
    <w:tmpl w:val="596CD5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4D17438"/>
    <w:multiLevelType w:val="hybridMultilevel"/>
    <w:tmpl w:val="AB60F1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530F09"/>
    <w:multiLevelType w:val="hybridMultilevel"/>
    <w:tmpl w:val="E5663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D731F40"/>
    <w:multiLevelType w:val="hybridMultilevel"/>
    <w:tmpl w:val="137AA76E"/>
    <w:lvl w:ilvl="0" w:tplc="A7829FBC">
      <w:start w:val="1"/>
      <w:numFmt w:val="bullet"/>
      <w:lvlText w:val="–"/>
      <w:lvlJc w:val="left"/>
      <w:pPr>
        <w:tabs>
          <w:tab w:val="num" w:pos="720"/>
        </w:tabs>
        <w:ind w:left="720" w:hanging="360"/>
      </w:pPr>
      <w:rPr>
        <w:rFonts w:ascii="Ericsson Capital TT" w:hAnsi="Ericsson Capital TT" w:hint="default"/>
      </w:rPr>
    </w:lvl>
    <w:lvl w:ilvl="1" w:tplc="78CC8496">
      <w:start w:val="1"/>
      <w:numFmt w:val="bullet"/>
      <w:lvlText w:val="–"/>
      <w:lvlJc w:val="left"/>
      <w:pPr>
        <w:tabs>
          <w:tab w:val="num" w:pos="1440"/>
        </w:tabs>
        <w:ind w:left="1440" w:hanging="360"/>
      </w:pPr>
      <w:rPr>
        <w:rFonts w:ascii="Ericsson Capital TT" w:hAnsi="Ericsson Capital TT" w:hint="default"/>
      </w:rPr>
    </w:lvl>
    <w:lvl w:ilvl="2" w:tplc="CE5E60B0" w:tentative="1">
      <w:start w:val="1"/>
      <w:numFmt w:val="bullet"/>
      <w:lvlText w:val="–"/>
      <w:lvlJc w:val="left"/>
      <w:pPr>
        <w:tabs>
          <w:tab w:val="num" w:pos="2160"/>
        </w:tabs>
        <w:ind w:left="2160" w:hanging="360"/>
      </w:pPr>
      <w:rPr>
        <w:rFonts w:ascii="Ericsson Capital TT" w:hAnsi="Ericsson Capital TT" w:hint="default"/>
      </w:rPr>
    </w:lvl>
    <w:lvl w:ilvl="3" w:tplc="B446724E" w:tentative="1">
      <w:start w:val="1"/>
      <w:numFmt w:val="bullet"/>
      <w:lvlText w:val="–"/>
      <w:lvlJc w:val="left"/>
      <w:pPr>
        <w:tabs>
          <w:tab w:val="num" w:pos="2880"/>
        </w:tabs>
        <w:ind w:left="2880" w:hanging="360"/>
      </w:pPr>
      <w:rPr>
        <w:rFonts w:ascii="Ericsson Capital TT" w:hAnsi="Ericsson Capital TT" w:hint="default"/>
      </w:rPr>
    </w:lvl>
    <w:lvl w:ilvl="4" w:tplc="7A06CB50" w:tentative="1">
      <w:start w:val="1"/>
      <w:numFmt w:val="bullet"/>
      <w:lvlText w:val="–"/>
      <w:lvlJc w:val="left"/>
      <w:pPr>
        <w:tabs>
          <w:tab w:val="num" w:pos="3600"/>
        </w:tabs>
        <w:ind w:left="3600" w:hanging="360"/>
      </w:pPr>
      <w:rPr>
        <w:rFonts w:ascii="Ericsson Capital TT" w:hAnsi="Ericsson Capital TT" w:hint="default"/>
      </w:rPr>
    </w:lvl>
    <w:lvl w:ilvl="5" w:tplc="427CDA88" w:tentative="1">
      <w:start w:val="1"/>
      <w:numFmt w:val="bullet"/>
      <w:lvlText w:val="–"/>
      <w:lvlJc w:val="left"/>
      <w:pPr>
        <w:tabs>
          <w:tab w:val="num" w:pos="4320"/>
        </w:tabs>
        <w:ind w:left="4320" w:hanging="360"/>
      </w:pPr>
      <w:rPr>
        <w:rFonts w:ascii="Ericsson Capital TT" w:hAnsi="Ericsson Capital TT" w:hint="default"/>
      </w:rPr>
    </w:lvl>
    <w:lvl w:ilvl="6" w:tplc="10641CD4" w:tentative="1">
      <w:start w:val="1"/>
      <w:numFmt w:val="bullet"/>
      <w:lvlText w:val="–"/>
      <w:lvlJc w:val="left"/>
      <w:pPr>
        <w:tabs>
          <w:tab w:val="num" w:pos="5040"/>
        </w:tabs>
        <w:ind w:left="5040" w:hanging="360"/>
      </w:pPr>
      <w:rPr>
        <w:rFonts w:ascii="Ericsson Capital TT" w:hAnsi="Ericsson Capital TT" w:hint="default"/>
      </w:rPr>
    </w:lvl>
    <w:lvl w:ilvl="7" w:tplc="525E3CBE" w:tentative="1">
      <w:start w:val="1"/>
      <w:numFmt w:val="bullet"/>
      <w:lvlText w:val="–"/>
      <w:lvlJc w:val="left"/>
      <w:pPr>
        <w:tabs>
          <w:tab w:val="num" w:pos="5760"/>
        </w:tabs>
        <w:ind w:left="5760" w:hanging="360"/>
      </w:pPr>
      <w:rPr>
        <w:rFonts w:ascii="Ericsson Capital TT" w:hAnsi="Ericsson Capital TT" w:hint="default"/>
      </w:rPr>
    </w:lvl>
    <w:lvl w:ilvl="8" w:tplc="8F368838" w:tentative="1">
      <w:start w:val="1"/>
      <w:numFmt w:val="bullet"/>
      <w:lvlText w:val="–"/>
      <w:lvlJc w:val="left"/>
      <w:pPr>
        <w:tabs>
          <w:tab w:val="num" w:pos="6480"/>
        </w:tabs>
        <w:ind w:left="6480" w:hanging="360"/>
      </w:pPr>
      <w:rPr>
        <w:rFonts w:ascii="Ericsson Capital TT" w:hAnsi="Ericsson Capital TT" w:hint="default"/>
      </w:rPr>
    </w:lvl>
  </w:abstractNum>
  <w:abstractNum w:abstractNumId="37" w15:restartNumberingAfterBreak="0">
    <w:nsid w:val="70007E7B"/>
    <w:multiLevelType w:val="hybridMultilevel"/>
    <w:tmpl w:val="F996AC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75F4CE6"/>
    <w:multiLevelType w:val="hybridMultilevel"/>
    <w:tmpl w:val="90F21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F38CF"/>
    <w:multiLevelType w:val="hybridMultilevel"/>
    <w:tmpl w:val="59860202"/>
    <w:lvl w:ilvl="0" w:tplc="6AB64C34">
      <w:start w:val="1"/>
      <w:numFmt w:val="bullet"/>
      <w:lvlText w:val="•"/>
      <w:lvlJc w:val="left"/>
      <w:pPr>
        <w:tabs>
          <w:tab w:val="num" w:pos="720"/>
        </w:tabs>
        <w:ind w:left="720" w:hanging="360"/>
      </w:pPr>
      <w:rPr>
        <w:rFonts w:ascii="Arial" w:hAnsi="Arial" w:hint="default"/>
      </w:rPr>
    </w:lvl>
    <w:lvl w:ilvl="1" w:tplc="CA1AC144">
      <w:start w:val="1"/>
      <w:numFmt w:val="bullet"/>
      <w:lvlText w:val="•"/>
      <w:lvlJc w:val="left"/>
      <w:pPr>
        <w:tabs>
          <w:tab w:val="num" w:pos="1440"/>
        </w:tabs>
        <w:ind w:left="1440" w:hanging="360"/>
      </w:pPr>
      <w:rPr>
        <w:rFonts w:ascii="Arial" w:hAnsi="Arial" w:hint="default"/>
      </w:rPr>
    </w:lvl>
    <w:lvl w:ilvl="2" w:tplc="BDB8D734">
      <w:numFmt w:val="bullet"/>
      <w:lvlText w:val="•"/>
      <w:lvlJc w:val="left"/>
      <w:pPr>
        <w:tabs>
          <w:tab w:val="num" w:pos="2160"/>
        </w:tabs>
        <w:ind w:left="2160" w:hanging="360"/>
      </w:pPr>
      <w:rPr>
        <w:rFonts w:ascii="Arial" w:hAnsi="Arial" w:hint="default"/>
      </w:rPr>
    </w:lvl>
    <w:lvl w:ilvl="3" w:tplc="618CB4C0" w:tentative="1">
      <w:start w:val="1"/>
      <w:numFmt w:val="bullet"/>
      <w:lvlText w:val="•"/>
      <w:lvlJc w:val="left"/>
      <w:pPr>
        <w:tabs>
          <w:tab w:val="num" w:pos="2880"/>
        </w:tabs>
        <w:ind w:left="2880" w:hanging="360"/>
      </w:pPr>
      <w:rPr>
        <w:rFonts w:ascii="Arial" w:hAnsi="Arial" w:hint="default"/>
      </w:rPr>
    </w:lvl>
    <w:lvl w:ilvl="4" w:tplc="DB54D5B6" w:tentative="1">
      <w:start w:val="1"/>
      <w:numFmt w:val="bullet"/>
      <w:lvlText w:val="•"/>
      <w:lvlJc w:val="left"/>
      <w:pPr>
        <w:tabs>
          <w:tab w:val="num" w:pos="3600"/>
        </w:tabs>
        <w:ind w:left="3600" w:hanging="360"/>
      </w:pPr>
      <w:rPr>
        <w:rFonts w:ascii="Arial" w:hAnsi="Arial" w:hint="default"/>
      </w:rPr>
    </w:lvl>
    <w:lvl w:ilvl="5" w:tplc="3450414A" w:tentative="1">
      <w:start w:val="1"/>
      <w:numFmt w:val="bullet"/>
      <w:lvlText w:val="•"/>
      <w:lvlJc w:val="left"/>
      <w:pPr>
        <w:tabs>
          <w:tab w:val="num" w:pos="4320"/>
        </w:tabs>
        <w:ind w:left="4320" w:hanging="360"/>
      </w:pPr>
      <w:rPr>
        <w:rFonts w:ascii="Arial" w:hAnsi="Arial" w:hint="default"/>
      </w:rPr>
    </w:lvl>
    <w:lvl w:ilvl="6" w:tplc="11DA5348" w:tentative="1">
      <w:start w:val="1"/>
      <w:numFmt w:val="bullet"/>
      <w:lvlText w:val="•"/>
      <w:lvlJc w:val="left"/>
      <w:pPr>
        <w:tabs>
          <w:tab w:val="num" w:pos="5040"/>
        </w:tabs>
        <w:ind w:left="5040" w:hanging="360"/>
      </w:pPr>
      <w:rPr>
        <w:rFonts w:ascii="Arial" w:hAnsi="Arial" w:hint="default"/>
      </w:rPr>
    </w:lvl>
    <w:lvl w:ilvl="7" w:tplc="5B9244A0" w:tentative="1">
      <w:start w:val="1"/>
      <w:numFmt w:val="bullet"/>
      <w:lvlText w:val="•"/>
      <w:lvlJc w:val="left"/>
      <w:pPr>
        <w:tabs>
          <w:tab w:val="num" w:pos="5760"/>
        </w:tabs>
        <w:ind w:left="5760" w:hanging="360"/>
      </w:pPr>
      <w:rPr>
        <w:rFonts w:ascii="Arial" w:hAnsi="Arial" w:hint="default"/>
      </w:rPr>
    </w:lvl>
    <w:lvl w:ilvl="8" w:tplc="20A250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864B87"/>
    <w:multiLevelType w:val="hybridMultilevel"/>
    <w:tmpl w:val="8096965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012B68"/>
    <w:multiLevelType w:val="hybridMultilevel"/>
    <w:tmpl w:val="E1F2A1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19"/>
  </w:num>
  <w:num w:numId="2" w16cid:durableId="5595783">
    <w:abstractNumId w:val="27"/>
  </w:num>
  <w:num w:numId="3" w16cid:durableId="1158427270">
    <w:abstractNumId w:val="21"/>
  </w:num>
  <w:num w:numId="4" w16cid:durableId="1990287049">
    <w:abstractNumId w:val="29"/>
  </w:num>
  <w:num w:numId="5" w16cid:durableId="279607426">
    <w:abstractNumId w:val="31"/>
  </w:num>
  <w:num w:numId="6" w16cid:durableId="1165895416">
    <w:abstractNumId w:val="12"/>
  </w:num>
  <w:num w:numId="7" w16cid:durableId="1085803897">
    <w:abstractNumId w:val="32"/>
  </w:num>
  <w:num w:numId="8" w16cid:durableId="2082168492">
    <w:abstractNumId w:val="15"/>
  </w:num>
  <w:num w:numId="9" w16cid:durableId="1023021895">
    <w:abstractNumId w:val="0"/>
  </w:num>
  <w:num w:numId="10" w16cid:durableId="530612059">
    <w:abstractNumId w:val="38"/>
  </w:num>
  <w:num w:numId="11" w16cid:durableId="556401634">
    <w:abstractNumId w:val="40"/>
  </w:num>
  <w:num w:numId="12" w16cid:durableId="398527293">
    <w:abstractNumId w:val="10"/>
  </w:num>
  <w:num w:numId="13" w16cid:durableId="978266453">
    <w:abstractNumId w:val="3"/>
  </w:num>
  <w:num w:numId="14" w16cid:durableId="1804082318">
    <w:abstractNumId w:val="11"/>
  </w:num>
  <w:num w:numId="15" w16cid:durableId="597758410">
    <w:abstractNumId w:val="8"/>
  </w:num>
  <w:num w:numId="16" w16cid:durableId="758478425">
    <w:abstractNumId w:val="8"/>
  </w:num>
  <w:num w:numId="17" w16cid:durableId="835615735">
    <w:abstractNumId w:val="5"/>
  </w:num>
  <w:num w:numId="18" w16cid:durableId="1649244917">
    <w:abstractNumId w:val="35"/>
  </w:num>
  <w:num w:numId="19" w16cid:durableId="1836189016">
    <w:abstractNumId w:val="30"/>
  </w:num>
  <w:num w:numId="20" w16cid:durableId="478422017">
    <w:abstractNumId w:val="37"/>
  </w:num>
  <w:num w:numId="21" w16cid:durableId="1495026056">
    <w:abstractNumId w:val="17"/>
  </w:num>
  <w:num w:numId="22" w16cid:durableId="744110260">
    <w:abstractNumId w:val="44"/>
  </w:num>
  <w:num w:numId="23" w16cid:durableId="1232617305">
    <w:abstractNumId w:val="4"/>
  </w:num>
  <w:num w:numId="24" w16cid:durableId="954679244">
    <w:abstractNumId w:val="14"/>
  </w:num>
  <w:num w:numId="25" w16cid:durableId="16352870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604459173">
    <w:abstractNumId w:val="43"/>
  </w:num>
  <w:num w:numId="27" w16cid:durableId="1312564418">
    <w:abstractNumId w:val="16"/>
  </w:num>
  <w:num w:numId="28" w16cid:durableId="1791782166">
    <w:abstractNumId w:val="18"/>
  </w:num>
  <w:num w:numId="29" w16cid:durableId="2142378542">
    <w:abstractNumId w:val="41"/>
  </w:num>
  <w:num w:numId="30" w16cid:durableId="1156647055">
    <w:abstractNumId w:val="2"/>
  </w:num>
  <w:num w:numId="31" w16cid:durableId="1483152637">
    <w:abstractNumId w:val="28"/>
  </w:num>
  <w:num w:numId="32" w16cid:durableId="1976372173">
    <w:abstractNumId w:val="39"/>
  </w:num>
  <w:num w:numId="33" w16cid:durableId="231699536">
    <w:abstractNumId w:val="34"/>
  </w:num>
  <w:num w:numId="34" w16cid:durableId="1008141383">
    <w:abstractNumId w:val="22"/>
  </w:num>
  <w:num w:numId="35" w16cid:durableId="1625115694">
    <w:abstractNumId w:val="9"/>
  </w:num>
  <w:num w:numId="36" w16cid:durableId="1056971202">
    <w:abstractNumId w:val="42"/>
  </w:num>
  <w:num w:numId="37" w16cid:durableId="1298223816">
    <w:abstractNumId w:val="33"/>
  </w:num>
  <w:num w:numId="38" w16cid:durableId="884756817">
    <w:abstractNumId w:val="24"/>
  </w:num>
  <w:num w:numId="39" w16cid:durableId="2080397758">
    <w:abstractNumId w:val="13"/>
  </w:num>
  <w:num w:numId="40" w16cid:durableId="2023314973">
    <w:abstractNumId w:val="25"/>
  </w:num>
  <w:num w:numId="41" w16cid:durableId="749153717">
    <w:abstractNumId w:val="23"/>
  </w:num>
  <w:num w:numId="42" w16cid:durableId="775250156">
    <w:abstractNumId w:val="20"/>
  </w:num>
  <w:num w:numId="43" w16cid:durableId="678116702">
    <w:abstractNumId w:val="36"/>
  </w:num>
  <w:num w:numId="44" w16cid:durableId="256446730">
    <w:abstractNumId w:val="26"/>
  </w:num>
  <w:num w:numId="45" w16cid:durableId="692850455">
    <w:abstractNumId w:val="7"/>
  </w:num>
  <w:num w:numId="46" w16cid:durableId="89092090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018"/>
    <w:rsid w:val="000028DD"/>
    <w:rsid w:val="0000311A"/>
    <w:rsid w:val="00003E5A"/>
    <w:rsid w:val="0000455C"/>
    <w:rsid w:val="00004A51"/>
    <w:rsid w:val="000059B7"/>
    <w:rsid w:val="00006CE2"/>
    <w:rsid w:val="00010610"/>
    <w:rsid w:val="00010C29"/>
    <w:rsid w:val="00011902"/>
    <w:rsid w:val="00012285"/>
    <w:rsid w:val="00013C93"/>
    <w:rsid w:val="00015805"/>
    <w:rsid w:val="00020287"/>
    <w:rsid w:val="00020FFE"/>
    <w:rsid w:val="0002181B"/>
    <w:rsid w:val="00027BEA"/>
    <w:rsid w:val="00031C2E"/>
    <w:rsid w:val="000343D3"/>
    <w:rsid w:val="000362CF"/>
    <w:rsid w:val="00037E30"/>
    <w:rsid w:val="0004162A"/>
    <w:rsid w:val="000434F0"/>
    <w:rsid w:val="000464BA"/>
    <w:rsid w:val="000475FE"/>
    <w:rsid w:val="0004760F"/>
    <w:rsid w:val="00047659"/>
    <w:rsid w:val="00050944"/>
    <w:rsid w:val="00054711"/>
    <w:rsid w:val="00054991"/>
    <w:rsid w:val="000559F7"/>
    <w:rsid w:val="0005707A"/>
    <w:rsid w:val="000579E3"/>
    <w:rsid w:val="00061674"/>
    <w:rsid w:val="00063945"/>
    <w:rsid w:val="00064C83"/>
    <w:rsid w:val="0006768D"/>
    <w:rsid w:val="000677EA"/>
    <w:rsid w:val="00070C3F"/>
    <w:rsid w:val="00071416"/>
    <w:rsid w:val="000717EE"/>
    <w:rsid w:val="00072EE4"/>
    <w:rsid w:val="00074445"/>
    <w:rsid w:val="0007655C"/>
    <w:rsid w:val="00080B58"/>
    <w:rsid w:val="00080D29"/>
    <w:rsid w:val="00080E20"/>
    <w:rsid w:val="00081027"/>
    <w:rsid w:val="0008156A"/>
    <w:rsid w:val="00085B32"/>
    <w:rsid w:val="0008686B"/>
    <w:rsid w:val="000912D2"/>
    <w:rsid w:val="00091904"/>
    <w:rsid w:val="000938E9"/>
    <w:rsid w:val="0009603A"/>
    <w:rsid w:val="000A20E0"/>
    <w:rsid w:val="000A360E"/>
    <w:rsid w:val="000A6D71"/>
    <w:rsid w:val="000A7088"/>
    <w:rsid w:val="000A7328"/>
    <w:rsid w:val="000A787E"/>
    <w:rsid w:val="000B2672"/>
    <w:rsid w:val="000B2AED"/>
    <w:rsid w:val="000B47D4"/>
    <w:rsid w:val="000B593C"/>
    <w:rsid w:val="000C0661"/>
    <w:rsid w:val="000C2CCE"/>
    <w:rsid w:val="000C3430"/>
    <w:rsid w:val="000C4330"/>
    <w:rsid w:val="000C6887"/>
    <w:rsid w:val="000C6C63"/>
    <w:rsid w:val="000D1253"/>
    <w:rsid w:val="000D2634"/>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103"/>
    <w:rsid w:val="00120851"/>
    <w:rsid w:val="00120D47"/>
    <w:rsid w:val="00122AD2"/>
    <w:rsid w:val="00123E86"/>
    <w:rsid w:val="00127D2C"/>
    <w:rsid w:val="00127EE8"/>
    <w:rsid w:val="001308CD"/>
    <w:rsid w:val="00130F86"/>
    <w:rsid w:val="00131FBE"/>
    <w:rsid w:val="0013382D"/>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47AE"/>
    <w:rsid w:val="00164767"/>
    <w:rsid w:val="001648FB"/>
    <w:rsid w:val="001659F2"/>
    <w:rsid w:val="00170291"/>
    <w:rsid w:val="00172499"/>
    <w:rsid w:val="00172C20"/>
    <w:rsid w:val="00173D56"/>
    <w:rsid w:val="00174528"/>
    <w:rsid w:val="001824DC"/>
    <w:rsid w:val="0018365A"/>
    <w:rsid w:val="0018431E"/>
    <w:rsid w:val="001845B1"/>
    <w:rsid w:val="00191C5C"/>
    <w:rsid w:val="0019234F"/>
    <w:rsid w:val="001924B7"/>
    <w:rsid w:val="001924EE"/>
    <w:rsid w:val="00192610"/>
    <w:rsid w:val="00194999"/>
    <w:rsid w:val="00194E7F"/>
    <w:rsid w:val="00195DAC"/>
    <w:rsid w:val="00195EC9"/>
    <w:rsid w:val="001A241E"/>
    <w:rsid w:val="001A2D1B"/>
    <w:rsid w:val="001A318B"/>
    <w:rsid w:val="001A3300"/>
    <w:rsid w:val="001A4B13"/>
    <w:rsid w:val="001A7903"/>
    <w:rsid w:val="001A7BB7"/>
    <w:rsid w:val="001B1926"/>
    <w:rsid w:val="001B241A"/>
    <w:rsid w:val="001B59ED"/>
    <w:rsid w:val="001B5A6D"/>
    <w:rsid w:val="001C0ADE"/>
    <w:rsid w:val="001C1ECA"/>
    <w:rsid w:val="001C6BCF"/>
    <w:rsid w:val="001D01C0"/>
    <w:rsid w:val="001D5744"/>
    <w:rsid w:val="001D5EC7"/>
    <w:rsid w:val="001E6A9C"/>
    <w:rsid w:val="001F13E9"/>
    <w:rsid w:val="001F5CA1"/>
    <w:rsid w:val="002013B3"/>
    <w:rsid w:val="00201CD0"/>
    <w:rsid w:val="00203AC1"/>
    <w:rsid w:val="002114D0"/>
    <w:rsid w:val="00211629"/>
    <w:rsid w:val="00212767"/>
    <w:rsid w:val="002129BC"/>
    <w:rsid w:val="00215AB2"/>
    <w:rsid w:val="00217ECC"/>
    <w:rsid w:val="00225E2B"/>
    <w:rsid w:val="00226977"/>
    <w:rsid w:val="00226C55"/>
    <w:rsid w:val="00227C3B"/>
    <w:rsid w:val="0023429F"/>
    <w:rsid w:val="002351BB"/>
    <w:rsid w:val="00236881"/>
    <w:rsid w:val="00237DA0"/>
    <w:rsid w:val="00241371"/>
    <w:rsid w:val="00241971"/>
    <w:rsid w:val="00243577"/>
    <w:rsid w:val="00244267"/>
    <w:rsid w:val="0024586D"/>
    <w:rsid w:val="002500A8"/>
    <w:rsid w:val="00250587"/>
    <w:rsid w:val="002541C3"/>
    <w:rsid w:val="002570D0"/>
    <w:rsid w:val="0026041D"/>
    <w:rsid w:val="00260EC7"/>
    <w:rsid w:val="00270254"/>
    <w:rsid w:val="002733D0"/>
    <w:rsid w:val="00273C32"/>
    <w:rsid w:val="00274E81"/>
    <w:rsid w:val="00281BCA"/>
    <w:rsid w:val="00283532"/>
    <w:rsid w:val="00283E2E"/>
    <w:rsid w:val="00286831"/>
    <w:rsid w:val="0028711E"/>
    <w:rsid w:val="00290477"/>
    <w:rsid w:val="0029056A"/>
    <w:rsid w:val="002950E1"/>
    <w:rsid w:val="00295270"/>
    <w:rsid w:val="00297106"/>
    <w:rsid w:val="002971AA"/>
    <w:rsid w:val="002A16F8"/>
    <w:rsid w:val="002A2E7B"/>
    <w:rsid w:val="002A5F97"/>
    <w:rsid w:val="002A70F0"/>
    <w:rsid w:val="002B1EE7"/>
    <w:rsid w:val="002B4779"/>
    <w:rsid w:val="002C1EF6"/>
    <w:rsid w:val="002C4082"/>
    <w:rsid w:val="002C58F7"/>
    <w:rsid w:val="002C6AEE"/>
    <w:rsid w:val="002D749F"/>
    <w:rsid w:val="002E0414"/>
    <w:rsid w:val="002E083F"/>
    <w:rsid w:val="002E1A79"/>
    <w:rsid w:val="002E4760"/>
    <w:rsid w:val="002F3825"/>
    <w:rsid w:val="002F4578"/>
    <w:rsid w:val="002F6E3D"/>
    <w:rsid w:val="002F703D"/>
    <w:rsid w:val="00304C70"/>
    <w:rsid w:val="0030665E"/>
    <w:rsid w:val="00306D5D"/>
    <w:rsid w:val="00310765"/>
    <w:rsid w:val="00314A99"/>
    <w:rsid w:val="00316A51"/>
    <w:rsid w:val="003174F2"/>
    <w:rsid w:val="00317C46"/>
    <w:rsid w:val="00321802"/>
    <w:rsid w:val="00321A47"/>
    <w:rsid w:val="00322341"/>
    <w:rsid w:val="00322735"/>
    <w:rsid w:val="00324C91"/>
    <w:rsid w:val="00325BCB"/>
    <w:rsid w:val="0032761C"/>
    <w:rsid w:val="0033189C"/>
    <w:rsid w:val="00336C95"/>
    <w:rsid w:val="0034374B"/>
    <w:rsid w:val="00352BFE"/>
    <w:rsid w:val="003545A4"/>
    <w:rsid w:val="00355131"/>
    <w:rsid w:val="0035547C"/>
    <w:rsid w:val="003605DE"/>
    <w:rsid w:val="00361092"/>
    <w:rsid w:val="00361820"/>
    <w:rsid w:val="003730EF"/>
    <w:rsid w:val="0037552C"/>
    <w:rsid w:val="0037629E"/>
    <w:rsid w:val="0037719E"/>
    <w:rsid w:val="003823BF"/>
    <w:rsid w:val="00383177"/>
    <w:rsid w:val="00384532"/>
    <w:rsid w:val="00387975"/>
    <w:rsid w:val="00393247"/>
    <w:rsid w:val="00395015"/>
    <w:rsid w:val="00396C44"/>
    <w:rsid w:val="003A1859"/>
    <w:rsid w:val="003A1868"/>
    <w:rsid w:val="003A398D"/>
    <w:rsid w:val="003A5C51"/>
    <w:rsid w:val="003A6163"/>
    <w:rsid w:val="003B5CD6"/>
    <w:rsid w:val="003C1556"/>
    <w:rsid w:val="003C1C5D"/>
    <w:rsid w:val="003C2D50"/>
    <w:rsid w:val="003C50C2"/>
    <w:rsid w:val="003D09AA"/>
    <w:rsid w:val="003D49F3"/>
    <w:rsid w:val="003D7733"/>
    <w:rsid w:val="003E7AF9"/>
    <w:rsid w:val="003F1487"/>
    <w:rsid w:val="003F1522"/>
    <w:rsid w:val="003F191A"/>
    <w:rsid w:val="003F2284"/>
    <w:rsid w:val="003F30D6"/>
    <w:rsid w:val="003F3A8B"/>
    <w:rsid w:val="003F697E"/>
    <w:rsid w:val="003F7F9E"/>
    <w:rsid w:val="00401136"/>
    <w:rsid w:val="00401653"/>
    <w:rsid w:val="00403769"/>
    <w:rsid w:val="00406447"/>
    <w:rsid w:val="004074EE"/>
    <w:rsid w:val="004077CE"/>
    <w:rsid w:val="00411F7D"/>
    <w:rsid w:val="00412CF8"/>
    <w:rsid w:val="004132AD"/>
    <w:rsid w:val="00413B0F"/>
    <w:rsid w:val="00415988"/>
    <w:rsid w:val="004163CF"/>
    <w:rsid w:val="0041785F"/>
    <w:rsid w:val="00421DC4"/>
    <w:rsid w:val="00423C9A"/>
    <w:rsid w:val="00430E95"/>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648"/>
    <w:rsid w:val="00462E26"/>
    <w:rsid w:val="00465DAE"/>
    <w:rsid w:val="004661AB"/>
    <w:rsid w:val="0047097D"/>
    <w:rsid w:val="0047205A"/>
    <w:rsid w:val="0048130A"/>
    <w:rsid w:val="00482878"/>
    <w:rsid w:val="0048287D"/>
    <w:rsid w:val="00482E15"/>
    <w:rsid w:val="004844FA"/>
    <w:rsid w:val="0048475F"/>
    <w:rsid w:val="00491971"/>
    <w:rsid w:val="00491C79"/>
    <w:rsid w:val="004935C9"/>
    <w:rsid w:val="004976F2"/>
    <w:rsid w:val="004A5FD9"/>
    <w:rsid w:val="004A683B"/>
    <w:rsid w:val="004A7071"/>
    <w:rsid w:val="004B0216"/>
    <w:rsid w:val="004B10DE"/>
    <w:rsid w:val="004B17E2"/>
    <w:rsid w:val="004B4D17"/>
    <w:rsid w:val="004B6AA1"/>
    <w:rsid w:val="004C0353"/>
    <w:rsid w:val="004C38C3"/>
    <w:rsid w:val="004C563D"/>
    <w:rsid w:val="004C7383"/>
    <w:rsid w:val="004C74AF"/>
    <w:rsid w:val="004D10CC"/>
    <w:rsid w:val="004D1801"/>
    <w:rsid w:val="004D1CEB"/>
    <w:rsid w:val="004E002D"/>
    <w:rsid w:val="004E135B"/>
    <w:rsid w:val="004E26A8"/>
    <w:rsid w:val="004E2910"/>
    <w:rsid w:val="004E4674"/>
    <w:rsid w:val="004E548A"/>
    <w:rsid w:val="004F1441"/>
    <w:rsid w:val="004F149C"/>
    <w:rsid w:val="004F39AB"/>
    <w:rsid w:val="004F4854"/>
    <w:rsid w:val="004F6067"/>
    <w:rsid w:val="004F62E1"/>
    <w:rsid w:val="005006C3"/>
    <w:rsid w:val="0050109B"/>
    <w:rsid w:val="0050273A"/>
    <w:rsid w:val="005050E5"/>
    <w:rsid w:val="00505AC7"/>
    <w:rsid w:val="005073E2"/>
    <w:rsid w:val="00510DAC"/>
    <w:rsid w:val="00512B1D"/>
    <w:rsid w:val="00513A0A"/>
    <w:rsid w:val="00514C2F"/>
    <w:rsid w:val="00516650"/>
    <w:rsid w:val="0051782B"/>
    <w:rsid w:val="00517B15"/>
    <w:rsid w:val="00520E45"/>
    <w:rsid w:val="0052219A"/>
    <w:rsid w:val="005221D6"/>
    <w:rsid w:val="00522CAB"/>
    <w:rsid w:val="00523E8E"/>
    <w:rsid w:val="005241C8"/>
    <w:rsid w:val="00524F96"/>
    <w:rsid w:val="0052581A"/>
    <w:rsid w:val="00532DB1"/>
    <w:rsid w:val="00537FF7"/>
    <w:rsid w:val="00542513"/>
    <w:rsid w:val="005433FA"/>
    <w:rsid w:val="00545B4A"/>
    <w:rsid w:val="00545B6C"/>
    <w:rsid w:val="00552732"/>
    <w:rsid w:val="00555E44"/>
    <w:rsid w:val="00556FCF"/>
    <w:rsid w:val="005575FA"/>
    <w:rsid w:val="00557F12"/>
    <w:rsid w:val="00560550"/>
    <w:rsid w:val="00564D25"/>
    <w:rsid w:val="00565DFB"/>
    <w:rsid w:val="00566CF0"/>
    <w:rsid w:val="005748B4"/>
    <w:rsid w:val="0057505D"/>
    <w:rsid w:val="00575E8D"/>
    <w:rsid w:val="00583C42"/>
    <w:rsid w:val="00585607"/>
    <w:rsid w:val="00592B5F"/>
    <w:rsid w:val="00593BA2"/>
    <w:rsid w:val="00594CE5"/>
    <w:rsid w:val="005950C4"/>
    <w:rsid w:val="005A10D4"/>
    <w:rsid w:val="005A270D"/>
    <w:rsid w:val="005A4001"/>
    <w:rsid w:val="005B03C3"/>
    <w:rsid w:val="005B0E5B"/>
    <w:rsid w:val="005B3BF3"/>
    <w:rsid w:val="005B4B64"/>
    <w:rsid w:val="005B7E9E"/>
    <w:rsid w:val="005C16E7"/>
    <w:rsid w:val="005C4644"/>
    <w:rsid w:val="005C65A3"/>
    <w:rsid w:val="005D1894"/>
    <w:rsid w:val="005D2FD4"/>
    <w:rsid w:val="005D4EEC"/>
    <w:rsid w:val="005D6EA6"/>
    <w:rsid w:val="005E0137"/>
    <w:rsid w:val="005E02ED"/>
    <w:rsid w:val="005E42AD"/>
    <w:rsid w:val="005E5482"/>
    <w:rsid w:val="005E65C0"/>
    <w:rsid w:val="005E6CA0"/>
    <w:rsid w:val="005E6F22"/>
    <w:rsid w:val="005F1C5A"/>
    <w:rsid w:val="005F2971"/>
    <w:rsid w:val="005F4428"/>
    <w:rsid w:val="005F7274"/>
    <w:rsid w:val="005F7968"/>
    <w:rsid w:val="00600647"/>
    <w:rsid w:val="00600F3B"/>
    <w:rsid w:val="00602B94"/>
    <w:rsid w:val="00602F9F"/>
    <w:rsid w:val="00603CCA"/>
    <w:rsid w:val="00610534"/>
    <w:rsid w:val="00610937"/>
    <w:rsid w:val="0061135E"/>
    <w:rsid w:val="0061736F"/>
    <w:rsid w:val="00620158"/>
    <w:rsid w:val="0062534A"/>
    <w:rsid w:val="00625E30"/>
    <w:rsid w:val="00630BF2"/>
    <w:rsid w:val="006326B2"/>
    <w:rsid w:val="006339DA"/>
    <w:rsid w:val="00634B5D"/>
    <w:rsid w:val="0063653B"/>
    <w:rsid w:val="00643F10"/>
    <w:rsid w:val="00644635"/>
    <w:rsid w:val="006449C9"/>
    <w:rsid w:val="00647526"/>
    <w:rsid w:val="0065698D"/>
    <w:rsid w:val="00657C7A"/>
    <w:rsid w:val="00661059"/>
    <w:rsid w:val="0066119A"/>
    <w:rsid w:val="00664529"/>
    <w:rsid w:val="00666EB6"/>
    <w:rsid w:val="006677BB"/>
    <w:rsid w:val="006731F3"/>
    <w:rsid w:val="006763E9"/>
    <w:rsid w:val="00676DAD"/>
    <w:rsid w:val="006804F8"/>
    <w:rsid w:val="00682662"/>
    <w:rsid w:val="00683AFD"/>
    <w:rsid w:val="00684F3C"/>
    <w:rsid w:val="00685EC0"/>
    <w:rsid w:val="00690466"/>
    <w:rsid w:val="00691624"/>
    <w:rsid w:val="00691AA7"/>
    <w:rsid w:val="006A3181"/>
    <w:rsid w:val="006A39AE"/>
    <w:rsid w:val="006A6639"/>
    <w:rsid w:val="006B5B69"/>
    <w:rsid w:val="006B5BD4"/>
    <w:rsid w:val="006B6B15"/>
    <w:rsid w:val="006C20C4"/>
    <w:rsid w:val="006C627B"/>
    <w:rsid w:val="006C7C34"/>
    <w:rsid w:val="006D151A"/>
    <w:rsid w:val="006D1813"/>
    <w:rsid w:val="006D368F"/>
    <w:rsid w:val="006D5962"/>
    <w:rsid w:val="006E27D1"/>
    <w:rsid w:val="006E42E7"/>
    <w:rsid w:val="006E5B76"/>
    <w:rsid w:val="006E7D43"/>
    <w:rsid w:val="006F2930"/>
    <w:rsid w:val="006F30A0"/>
    <w:rsid w:val="007039C5"/>
    <w:rsid w:val="0070422F"/>
    <w:rsid w:val="00704408"/>
    <w:rsid w:val="007045A8"/>
    <w:rsid w:val="00707F5E"/>
    <w:rsid w:val="00710686"/>
    <w:rsid w:val="00712CDD"/>
    <w:rsid w:val="00712DC4"/>
    <w:rsid w:val="0071359B"/>
    <w:rsid w:val="0071555E"/>
    <w:rsid w:val="00717D75"/>
    <w:rsid w:val="007215C8"/>
    <w:rsid w:val="00725A44"/>
    <w:rsid w:val="007269ED"/>
    <w:rsid w:val="00730790"/>
    <w:rsid w:val="00731E5B"/>
    <w:rsid w:val="00731E9C"/>
    <w:rsid w:val="0073304A"/>
    <w:rsid w:val="00733FF8"/>
    <w:rsid w:val="00734D32"/>
    <w:rsid w:val="00735119"/>
    <w:rsid w:val="0073577D"/>
    <w:rsid w:val="00735943"/>
    <w:rsid w:val="00740114"/>
    <w:rsid w:val="007408D3"/>
    <w:rsid w:val="00740C77"/>
    <w:rsid w:val="00745917"/>
    <w:rsid w:val="00750D3B"/>
    <w:rsid w:val="00755199"/>
    <w:rsid w:val="00757912"/>
    <w:rsid w:val="00761644"/>
    <w:rsid w:val="007644CB"/>
    <w:rsid w:val="00764CCE"/>
    <w:rsid w:val="00767213"/>
    <w:rsid w:val="0077286C"/>
    <w:rsid w:val="007734A4"/>
    <w:rsid w:val="00773DC4"/>
    <w:rsid w:val="00776F25"/>
    <w:rsid w:val="00781A0B"/>
    <w:rsid w:val="007823C9"/>
    <w:rsid w:val="00782D8E"/>
    <w:rsid w:val="007837C7"/>
    <w:rsid w:val="0078683C"/>
    <w:rsid w:val="00787E14"/>
    <w:rsid w:val="00796CA5"/>
    <w:rsid w:val="0079708B"/>
    <w:rsid w:val="00797CEE"/>
    <w:rsid w:val="007A7AB2"/>
    <w:rsid w:val="007B0483"/>
    <w:rsid w:val="007B149C"/>
    <w:rsid w:val="007B23E4"/>
    <w:rsid w:val="007C0B18"/>
    <w:rsid w:val="007C25BB"/>
    <w:rsid w:val="007C2EF2"/>
    <w:rsid w:val="007C3BC8"/>
    <w:rsid w:val="007C4779"/>
    <w:rsid w:val="007C51DD"/>
    <w:rsid w:val="007C52AF"/>
    <w:rsid w:val="007E0428"/>
    <w:rsid w:val="007E0620"/>
    <w:rsid w:val="007E0821"/>
    <w:rsid w:val="007E20CA"/>
    <w:rsid w:val="007E264A"/>
    <w:rsid w:val="007E2E1A"/>
    <w:rsid w:val="007E3D44"/>
    <w:rsid w:val="007E485A"/>
    <w:rsid w:val="007E4883"/>
    <w:rsid w:val="007E4AE3"/>
    <w:rsid w:val="007F14D3"/>
    <w:rsid w:val="007F20CE"/>
    <w:rsid w:val="007F4DC3"/>
    <w:rsid w:val="007F72E1"/>
    <w:rsid w:val="008016A0"/>
    <w:rsid w:val="00805A8C"/>
    <w:rsid w:val="00805DCD"/>
    <w:rsid w:val="00806CDB"/>
    <w:rsid w:val="0081079F"/>
    <w:rsid w:val="00811F16"/>
    <w:rsid w:val="00812433"/>
    <w:rsid w:val="008165F9"/>
    <w:rsid w:val="00817A65"/>
    <w:rsid w:val="00817FB2"/>
    <w:rsid w:val="008220F7"/>
    <w:rsid w:val="00822227"/>
    <w:rsid w:val="00825DCB"/>
    <w:rsid w:val="00830043"/>
    <w:rsid w:val="00831C12"/>
    <w:rsid w:val="0083369F"/>
    <w:rsid w:val="00834DE3"/>
    <w:rsid w:val="00841B64"/>
    <w:rsid w:val="00842FC0"/>
    <w:rsid w:val="008440E1"/>
    <w:rsid w:val="00845C8A"/>
    <w:rsid w:val="00845DEA"/>
    <w:rsid w:val="0084641A"/>
    <w:rsid w:val="00847AFA"/>
    <w:rsid w:val="008576A8"/>
    <w:rsid w:val="00864238"/>
    <w:rsid w:val="00871628"/>
    <w:rsid w:val="008751B4"/>
    <w:rsid w:val="00876ABB"/>
    <w:rsid w:val="008770D8"/>
    <w:rsid w:val="00882664"/>
    <w:rsid w:val="00887CFE"/>
    <w:rsid w:val="00891598"/>
    <w:rsid w:val="00891F81"/>
    <w:rsid w:val="00892BE1"/>
    <w:rsid w:val="00892FED"/>
    <w:rsid w:val="0089369E"/>
    <w:rsid w:val="0089383E"/>
    <w:rsid w:val="00893EB1"/>
    <w:rsid w:val="0089431B"/>
    <w:rsid w:val="00895B54"/>
    <w:rsid w:val="0089695F"/>
    <w:rsid w:val="008A5D84"/>
    <w:rsid w:val="008A7C5D"/>
    <w:rsid w:val="008B36BD"/>
    <w:rsid w:val="008B620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E7F60"/>
    <w:rsid w:val="008F7D64"/>
    <w:rsid w:val="0090043B"/>
    <w:rsid w:val="00902E10"/>
    <w:rsid w:val="00910638"/>
    <w:rsid w:val="00913C74"/>
    <w:rsid w:val="00914326"/>
    <w:rsid w:val="009170CF"/>
    <w:rsid w:val="00920727"/>
    <w:rsid w:val="009216EB"/>
    <w:rsid w:val="00926CC2"/>
    <w:rsid w:val="009300B3"/>
    <w:rsid w:val="009300C8"/>
    <w:rsid w:val="0093141D"/>
    <w:rsid w:val="00931710"/>
    <w:rsid w:val="009350CE"/>
    <w:rsid w:val="00943939"/>
    <w:rsid w:val="00945919"/>
    <w:rsid w:val="00946BC1"/>
    <w:rsid w:val="00947EDE"/>
    <w:rsid w:val="009507B1"/>
    <w:rsid w:val="00950C93"/>
    <w:rsid w:val="00951316"/>
    <w:rsid w:val="009518A0"/>
    <w:rsid w:val="0095458B"/>
    <w:rsid w:val="00954AEC"/>
    <w:rsid w:val="009558AB"/>
    <w:rsid w:val="00955B10"/>
    <w:rsid w:val="00956B4E"/>
    <w:rsid w:val="00957265"/>
    <w:rsid w:val="009613A6"/>
    <w:rsid w:val="00961815"/>
    <w:rsid w:val="00965FE1"/>
    <w:rsid w:val="009661B0"/>
    <w:rsid w:val="00966569"/>
    <w:rsid w:val="00966906"/>
    <w:rsid w:val="009669EC"/>
    <w:rsid w:val="00967CC9"/>
    <w:rsid w:val="00972AAC"/>
    <w:rsid w:val="00975516"/>
    <w:rsid w:val="00977BBB"/>
    <w:rsid w:val="00985517"/>
    <w:rsid w:val="00985612"/>
    <w:rsid w:val="009938ED"/>
    <w:rsid w:val="0099539B"/>
    <w:rsid w:val="009A02CB"/>
    <w:rsid w:val="009A0FD5"/>
    <w:rsid w:val="009A1476"/>
    <w:rsid w:val="009B3B2A"/>
    <w:rsid w:val="009B472C"/>
    <w:rsid w:val="009B7330"/>
    <w:rsid w:val="009C0659"/>
    <w:rsid w:val="009C0ACC"/>
    <w:rsid w:val="009C2DDD"/>
    <w:rsid w:val="009C38E7"/>
    <w:rsid w:val="009C6A89"/>
    <w:rsid w:val="009C6E39"/>
    <w:rsid w:val="009D11CF"/>
    <w:rsid w:val="009D15A2"/>
    <w:rsid w:val="009D17FE"/>
    <w:rsid w:val="009D3D40"/>
    <w:rsid w:val="009D3DBA"/>
    <w:rsid w:val="009D43EC"/>
    <w:rsid w:val="009D4628"/>
    <w:rsid w:val="009D6008"/>
    <w:rsid w:val="009D6421"/>
    <w:rsid w:val="009D703E"/>
    <w:rsid w:val="009D725A"/>
    <w:rsid w:val="009D77CE"/>
    <w:rsid w:val="009E744B"/>
    <w:rsid w:val="009E7C72"/>
    <w:rsid w:val="009F02FA"/>
    <w:rsid w:val="009F139E"/>
    <w:rsid w:val="009F2863"/>
    <w:rsid w:val="009F35B9"/>
    <w:rsid w:val="009F567F"/>
    <w:rsid w:val="009F751D"/>
    <w:rsid w:val="00A029DE"/>
    <w:rsid w:val="00A03B5B"/>
    <w:rsid w:val="00A04AFF"/>
    <w:rsid w:val="00A055E2"/>
    <w:rsid w:val="00A072AE"/>
    <w:rsid w:val="00A074E8"/>
    <w:rsid w:val="00A10B08"/>
    <w:rsid w:val="00A11091"/>
    <w:rsid w:val="00A11183"/>
    <w:rsid w:val="00A128F5"/>
    <w:rsid w:val="00A134AA"/>
    <w:rsid w:val="00A172D8"/>
    <w:rsid w:val="00A17F4D"/>
    <w:rsid w:val="00A208D8"/>
    <w:rsid w:val="00A22376"/>
    <w:rsid w:val="00A22EF1"/>
    <w:rsid w:val="00A23820"/>
    <w:rsid w:val="00A24190"/>
    <w:rsid w:val="00A2592D"/>
    <w:rsid w:val="00A25EB7"/>
    <w:rsid w:val="00A26D4F"/>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4DEC"/>
    <w:rsid w:val="00A67B53"/>
    <w:rsid w:val="00A70266"/>
    <w:rsid w:val="00A73F42"/>
    <w:rsid w:val="00A7695D"/>
    <w:rsid w:val="00A769F6"/>
    <w:rsid w:val="00A8485B"/>
    <w:rsid w:val="00A85A1F"/>
    <w:rsid w:val="00A87D00"/>
    <w:rsid w:val="00A91674"/>
    <w:rsid w:val="00A92227"/>
    <w:rsid w:val="00A95A81"/>
    <w:rsid w:val="00AA008E"/>
    <w:rsid w:val="00AA125F"/>
    <w:rsid w:val="00AA3660"/>
    <w:rsid w:val="00AA36EE"/>
    <w:rsid w:val="00AA6039"/>
    <w:rsid w:val="00AA60EA"/>
    <w:rsid w:val="00AA61B3"/>
    <w:rsid w:val="00AA7495"/>
    <w:rsid w:val="00AB3D9D"/>
    <w:rsid w:val="00AB5F1A"/>
    <w:rsid w:val="00AB6F51"/>
    <w:rsid w:val="00AB701F"/>
    <w:rsid w:val="00AC0E27"/>
    <w:rsid w:val="00AC63CE"/>
    <w:rsid w:val="00AC644A"/>
    <w:rsid w:val="00AD1D9C"/>
    <w:rsid w:val="00AD4B91"/>
    <w:rsid w:val="00AE052B"/>
    <w:rsid w:val="00AE4C1D"/>
    <w:rsid w:val="00AE55BF"/>
    <w:rsid w:val="00AE57F7"/>
    <w:rsid w:val="00AF188F"/>
    <w:rsid w:val="00AF5EB7"/>
    <w:rsid w:val="00AF6208"/>
    <w:rsid w:val="00AF71DD"/>
    <w:rsid w:val="00B00D39"/>
    <w:rsid w:val="00B04F39"/>
    <w:rsid w:val="00B052DA"/>
    <w:rsid w:val="00B13B51"/>
    <w:rsid w:val="00B14B49"/>
    <w:rsid w:val="00B250D5"/>
    <w:rsid w:val="00B25E6B"/>
    <w:rsid w:val="00B2613E"/>
    <w:rsid w:val="00B26CFB"/>
    <w:rsid w:val="00B32751"/>
    <w:rsid w:val="00B32D49"/>
    <w:rsid w:val="00B4097F"/>
    <w:rsid w:val="00B42B48"/>
    <w:rsid w:val="00B4455E"/>
    <w:rsid w:val="00B4464E"/>
    <w:rsid w:val="00B44CFE"/>
    <w:rsid w:val="00B46189"/>
    <w:rsid w:val="00B52E2A"/>
    <w:rsid w:val="00B53F51"/>
    <w:rsid w:val="00B540D7"/>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77E9D"/>
    <w:rsid w:val="00B813DA"/>
    <w:rsid w:val="00B843DF"/>
    <w:rsid w:val="00B8508E"/>
    <w:rsid w:val="00B85A59"/>
    <w:rsid w:val="00B92FD5"/>
    <w:rsid w:val="00B93A99"/>
    <w:rsid w:val="00B944C9"/>
    <w:rsid w:val="00B94AB5"/>
    <w:rsid w:val="00B95CD3"/>
    <w:rsid w:val="00BA1E62"/>
    <w:rsid w:val="00BA633E"/>
    <w:rsid w:val="00BB2636"/>
    <w:rsid w:val="00BB39E9"/>
    <w:rsid w:val="00BB7147"/>
    <w:rsid w:val="00BC02B0"/>
    <w:rsid w:val="00BC0DE7"/>
    <w:rsid w:val="00BC3EB6"/>
    <w:rsid w:val="00BC740F"/>
    <w:rsid w:val="00BD0116"/>
    <w:rsid w:val="00BD0CC3"/>
    <w:rsid w:val="00BD12AC"/>
    <w:rsid w:val="00BD34F9"/>
    <w:rsid w:val="00BD57B1"/>
    <w:rsid w:val="00BD64D2"/>
    <w:rsid w:val="00BE4B38"/>
    <w:rsid w:val="00BE4D1B"/>
    <w:rsid w:val="00BF1D07"/>
    <w:rsid w:val="00BF69E7"/>
    <w:rsid w:val="00BF7D26"/>
    <w:rsid w:val="00C02D53"/>
    <w:rsid w:val="00C04BF5"/>
    <w:rsid w:val="00C04DC6"/>
    <w:rsid w:val="00C126DD"/>
    <w:rsid w:val="00C143D0"/>
    <w:rsid w:val="00C145B6"/>
    <w:rsid w:val="00C14822"/>
    <w:rsid w:val="00C14958"/>
    <w:rsid w:val="00C20CA4"/>
    <w:rsid w:val="00C23720"/>
    <w:rsid w:val="00C26256"/>
    <w:rsid w:val="00C262DD"/>
    <w:rsid w:val="00C32F15"/>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172"/>
    <w:rsid w:val="00CA1C76"/>
    <w:rsid w:val="00CA280A"/>
    <w:rsid w:val="00CA294C"/>
    <w:rsid w:val="00CA315B"/>
    <w:rsid w:val="00CA32D2"/>
    <w:rsid w:val="00CB1753"/>
    <w:rsid w:val="00CC00D8"/>
    <w:rsid w:val="00CC0944"/>
    <w:rsid w:val="00CC1F1A"/>
    <w:rsid w:val="00CC2A17"/>
    <w:rsid w:val="00CC2C63"/>
    <w:rsid w:val="00CC308A"/>
    <w:rsid w:val="00CC5A25"/>
    <w:rsid w:val="00CC5C27"/>
    <w:rsid w:val="00CC6376"/>
    <w:rsid w:val="00CD51AF"/>
    <w:rsid w:val="00CD566B"/>
    <w:rsid w:val="00CD67B3"/>
    <w:rsid w:val="00CE0C2C"/>
    <w:rsid w:val="00CE272B"/>
    <w:rsid w:val="00CE3462"/>
    <w:rsid w:val="00CE373D"/>
    <w:rsid w:val="00CF0562"/>
    <w:rsid w:val="00CF1B9A"/>
    <w:rsid w:val="00CF2221"/>
    <w:rsid w:val="00CF6EEF"/>
    <w:rsid w:val="00D03C9D"/>
    <w:rsid w:val="00D043A7"/>
    <w:rsid w:val="00D06814"/>
    <w:rsid w:val="00D11924"/>
    <w:rsid w:val="00D121A1"/>
    <w:rsid w:val="00D132A4"/>
    <w:rsid w:val="00D15489"/>
    <w:rsid w:val="00D15C2B"/>
    <w:rsid w:val="00D17AE2"/>
    <w:rsid w:val="00D205FF"/>
    <w:rsid w:val="00D21911"/>
    <w:rsid w:val="00D22BA9"/>
    <w:rsid w:val="00D23618"/>
    <w:rsid w:val="00D26468"/>
    <w:rsid w:val="00D26837"/>
    <w:rsid w:val="00D32097"/>
    <w:rsid w:val="00D32CB4"/>
    <w:rsid w:val="00D35E98"/>
    <w:rsid w:val="00D3620C"/>
    <w:rsid w:val="00D40B0B"/>
    <w:rsid w:val="00D4768F"/>
    <w:rsid w:val="00D50863"/>
    <w:rsid w:val="00D518CA"/>
    <w:rsid w:val="00D521AE"/>
    <w:rsid w:val="00D53C43"/>
    <w:rsid w:val="00D55275"/>
    <w:rsid w:val="00D56465"/>
    <w:rsid w:val="00D565E3"/>
    <w:rsid w:val="00D56A5F"/>
    <w:rsid w:val="00D60A8B"/>
    <w:rsid w:val="00D61EF5"/>
    <w:rsid w:val="00D63E49"/>
    <w:rsid w:val="00D63F57"/>
    <w:rsid w:val="00D64441"/>
    <w:rsid w:val="00D65FFD"/>
    <w:rsid w:val="00D74E12"/>
    <w:rsid w:val="00D767D0"/>
    <w:rsid w:val="00D80BE1"/>
    <w:rsid w:val="00D8165E"/>
    <w:rsid w:val="00D81F6F"/>
    <w:rsid w:val="00D82E74"/>
    <w:rsid w:val="00D859ED"/>
    <w:rsid w:val="00D87F0D"/>
    <w:rsid w:val="00D92185"/>
    <w:rsid w:val="00D936ED"/>
    <w:rsid w:val="00D93DFF"/>
    <w:rsid w:val="00D95703"/>
    <w:rsid w:val="00D95D58"/>
    <w:rsid w:val="00D97D81"/>
    <w:rsid w:val="00DA42FF"/>
    <w:rsid w:val="00DA6844"/>
    <w:rsid w:val="00DA7480"/>
    <w:rsid w:val="00DB4026"/>
    <w:rsid w:val="00DB4F7D"/>
    <w:rsid w:val="00DB5BC6"/>
    <w:rsid w:val="00DB66D3"/>
    <w:rsid w:val="00DC1553"/>
    <w:rsid w:val="00DD43B0"/>
    <w:rsid w:val="00DD5520"/>
    <w:rsid w:val="00DD7378"/>
    <w:rsid w:val="00DE27BC"/>
    <w:rsid w:val="00DE5650"/>
    <w:rsid w:val="00DE6127"/>
    <w:rsid w:val="00DF0630"/>
    <w:rsid w:val="00DF2ACA"/>
    <w:rsid w:val="00DF2E6C"/>
    <w:rsid w:val="00E005F2"/>
    <w:rsid w:val="00E0108F"/>
    <w:rsid w:val="00E043CB"/>
    <w:rsid w:val="00E045D3"/>
    <w:rsid w:val="00E10A6E"/>
    <w:rsid w:val="00E1349E"/>
    <w:rsid w:val="00E1451D"/>
    <w:rsid w:val="00E162A2"/>
    <w:rsid w:val="00E16784"/>
    <w:rsid w:val="00E20796"/>
    <w:rsid w:val="00E21216"/>
    <w:rsid w:val="00E2135F"/>
    <w:rsid w:val="00E2183D"/>
    <w:rsid w:val="00E2415D"/>
    <w:rsid w:val="00E2438D"/>
    <w:rsid w:val="00E24A3F"/>
    <w:rsid w:val="00E25297"/>
    <w:rsid w:val="00E27547"/>
    <w:rsid w:val="00E331C0"/>
    <w:rsid w:val="00E34134"/>
    <w:rsid w:val="00E34263"/>
    <w:rsid w:val="00E35947"/>
    <w:rsid w:val="00E36CB2"/>
    <w:rsid w:val="00E40F04"/>
    <w:rsid w:val="00E4114E"/>
    <w:rsid w:val="00E41283"/>
    <w:rsid w:val="00E4685A"/>
    <w:rsid w:val="00E46AF8"/>
    <w:rsid w:val="00E47D4D"/>
    <w:rsid w:val="00E47DEF"/>
    <w:rsid w:val="00E558C9"/>
    <w:rsid w:val="00E57B01"/>
    <w:rsid w:val="00E62C8D"/>
    <w:rsid w:val="00E63B32"/>
    <w:rsid w:val="00E64E02"/>
    <w:rsid w:val="00E6616F"/>
    <w:rsid w:val="00E735C3"/>
    <w:rsid w:val="00E76059"/>
    <w:rsid w:val="00E852A2"/>
    <w:rsid w:val="00E87830"/>
    <w:rsid w:val="00E92C32"/>
    <w:rsid w:val="00E94FDE"/>
    <w:rsid w:val="00E95697"/>
    <w:rsid w:val="00E95D22"/>
    <w:rsid w:val="00E978C1"/>
    <w:rsid w:val="00EA2B3C"/>
    <w:rsid w:val="00EA3400"/>
    <w:rsid w:val="00EA3784"/>
    <w:rsid w:val="00EA417A"/>
    <w:rsid w:val="00EA4F36"/>
    <w:rsid w:val="00EB0DA4"/>
    <w:rsid w:val="00EB3575"/>
    <w:rsid w:val="00EB4152"/>
    <w:rsid w:val="00EB63D8"/>
    <w:rsid w:val="00EB6504"/>
    <w:rsid w:val="00EB7690"/>
    <w:rsid w:val="00EB770D"/>
    <w:rsid w:val="00EB78EC"/>
    <w:rsid w:val="00EC2535"/>
    <w:rsid w:val="00EC4601"/>
    <w:rsid w:val="00EC5518"/>
    <w:rsid w:val="00EC55DC"/>
    <w:rsid w:val="00EC590B"/>
    <w:rsid w:val="00EC76DA"/>
    <w:rsid w:val="00ED06F5"/>
    <w:rsid w:val="00ED10BA"/>
    <w:rsid w:val="00ED6687"/>
    <w:rsid w:val="00ED715D"/>
    <w:rsid w:val="00EE126B"/>
    <w:rsid w:val="00EE7973"/>
    <w:rsid w:val="00EF0AF6"/>
    <w:rsid w:val="00EF14AE"/>
    <w:rsid w:val="00EF2136"/>
    <w:rsid w:val="00EF3564"/>
    <w:rsid w:val="00EF3F7D"/>
    <w:rsid w:val="00EF6736"/>
    <w:rsid w:val="00EF6AAB"/>
    <w:rsid w:val="00F0507B"/>
    <w:rsid w:val="00F06A51"/>
    <w:rsid w:val="00F10C5C"/>
    <w:rsid w:val="00F110B6"/>
    <w:rsid w:val="00F117AC"/>
    <w:rsid w:val="00F120D3"/>
    <w:rsid w:val="00F124D1"/>
    <w:rsid w:val="00F13A97"/>
    <w:rsid w:val="00F147F6"/>
    <w:rsid w:val="00F151A0"/>
    <w:rsid w:val="00F22F38"/>
    <w:rsid w:val="00F231D7"/>
    <w:rsid w:val="00F2498D"/>
    <w:rsid w:val="00F2538D"/>
    <w:rsid w:val="00F259D8"/>
    <w:rsid w:val="00F26244"/>
    <w:rsid w:val="00F2659E"/>
    <w:rsid w:val="00F26D58"/>
    <w:rsid w:val="00F31234"/>
    <w:rsid w:val="00F31368"/>
    <w:rsid w:val="00F32EF1"/>
    <w:rsid w:val="00F33BD6"/>
    <w:rsid w:val="00F342CC"/>
    <w:rsid w:val="00F40933"/>
    <w:rsid w:val="00F42E1E"/>
    <w:rsid w:val="00F46A90"/>
    <w:rsid w:val="00F51F15"/>
    <w:rsid w:val="00F558B4"/>
    <w:rsid w:val="00F55A37"/>
    <w:rsid w:val="00F57D5C"/>
    <w:rsid w:val="00F611EB"/>
    <w:rsid w:val="00F6204A"/>
    <w:rsid w:val="00F711E2"/>
    <w:rsid w:val="00F726B8"/>
    <w:rsid w:val="00F758EC"/>
    <w:rsid w:val="00F834ED"/>
    <w:rsid w:val="00F8408F"/>
    <w:rsid w:val="00F906EF"/>
    <w:rsid w:val="00F9288C"/>
    <w:rsid w:val="00FA0512"/>
    <w:rsid w:val="00FA1742"/>
    <w:rsid w:val="00FA239A"/>
    <w:rsid w:val="00FA27C0"/>
    <w:rsid w:val="00FA4143"/>
    <w:rsid w:val="00FA46FA"/>
    <w:rsid w:val="00FA62B9"/>
    <w:rsid w:val="00FA69D3"/>
    <w:rsid w:val="00FA7C74"/>
    <w:rsid w:val="00FB00A5"/>
    <w:rsid w:val="00FB022C"/>
    <w:rsid w:val="00FB16C4"/>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semiHidden/>
    <w:unhideWhenUsed/>
    <w:rsid w:val="00D26468"/>
    <w:rPr>
      <w:szCs w:val="20"/>
    </w:rPr>
  </w:style>
  <w:style w:type="character" w:customStyle="1" w:styleId="CommentTextChar">
    <w:name w:val="Comment Text Char"/>
    <w:basedOn w:val="DefaultParagraphFont"/>
    <w:link w:val="CommentText"/>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Comments">
    <w:name w:val="Comments"/>
    <w:basedOn w:val="Normal"/>
    <w:link w:val="CommentsChar"/>
    <w:qFormat/>
    <w:rsid w:val="00557F12"/>
    <w:pPr>
      <w:spacing w:before="40" w:after="0"/>
    </w:pPr>
    <w:rPr>
      <w:rFonts w:eastAsia="MS Mincho"/>
      <w:i/>
      <w:noProof/>
      <w:sz w:val="18"/>
      <w:szCs w:val="24"/>
      <w:lang w:val="en-GB" w:eastAsia="en-GB"/>
    </w:rPr>
  </w:style>
  <w:style w:type="character" w:customStyle="1" w:styleId="CommentsChar">
    <w:name w:val="Comments Char"/>
    <w:link w:val="Comments"/>
    <w:qFormat/>
    <w:rsid w:val="00557F12"/>
    <w:rPr>
      <w:rFonts w:ascii="Arial" w:eastAsia="MS Mincho" w:hAnsi="Arial"/>
      <w:i/>
      <w:noProof/>
      <w:sz w:val="18"/>
      <w:szCs w:val="24"/>
    </w:rPr>
  </w:style>
  <w:style w:type="paragraph" w:customStyle="1" w:styleId="LSApproved">
    <w:name w:val="LS Approved"/>
    <w:basedOn w:val="Normal"/>
    <w:next w:val="Doc-text2"/>
    <w:qFormat/>
    <w:rsid w:val="00557F12"/>
    <w:pPr>
      <w:numPr>
        <w:numId w:val="5"/>
      </w:numPr>
      <w:tabs>
        <w:tab w:val="left" w:pos="1259"/>
        <w:tab w:val="left" w:pos="1622"/>
      </w:tabs>
      <w:spacing w:after="0"/>
      <w:ind w:left="1627" w:hanging="697"/>
    </w:pPr>
    <w:rPr>
      <w:rFonts w:eastAsia="MS Mincho"/>
      <w:szCs w:val="24"/>
      <w:lang w:val="en-GB" w:eastAsia="en-GB"/>
    </w:rPr>
  </w:style>
  <w:style w:type="paragraph" w:customStyle="1" w:styleId="reference">
    <w:name w:val="reference"/>
    <w:basedOn w:val="Normal"/>
    <w:uiPriority w:val="99"/>
    <w:qFormat/>
    <w:rsid w:val="00707F5E"/>
    <w:pPr>
      <w:widowControl w:val="0"/>
      <w:numPr>
        <w:numId w:val="10"/>
      </w:numPr>
      <w:autoSpaceDE w:val="0"/>
      <w:autoSpaceDN w:val="0"/>
      <w:adjustRightInd w:val="0"/>
      <w:spacing w:before="60" w:after="60" w:line="288" w:lineRule="auto"/>
      <w:jc w:val="both"/>
    </w:pPr>
    <w:rPr>
      <w:rFonts w:ascii="Times New Roman" w:eastAsia="Times New Roman" w:hAnsi="Times New Roman"/>
      <w:sz w:val="22"/>
      <w:szCs w:val="20"/>
      <w:lang w:val="en-GB" w:eastAsia="ko-KR"/>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locked/>
    <w:rsid w:val="008B620D"/>
    <w:rPr>
      <w:rFonts w:ascii="Arial" w:hAnsi="Arial"/>
      <w:szCs w:val="22"/>
      <w:lang w:val="en-US" w:eastAsia="en-US"/>
    </w:rPr>
  </w:style>
  <w:style w:type="character" w:styleId="SmartLink">
    <w:name w:val="Smart Link"/>
    <w:basedOn w:val="DefaultParagraphFont"/>
    <w:uiPriority w:val="99"/>
    <w:semiHidden/>
    <w:unhideWhenUsed/>
    <w:rsid w:val="008B620D"/>
    <w:rPr>
      <w:color w:val="0000FF"/>
      <w:u w:val="single"/>
      <w:shd w:val="clear" w:color="auto" w:fill="F3F2F1"/>
    </w:rPr>
  </w:style>
  <w:style w:type="character" w:customStyle="1" w:styleId="ui-provider">
    <w:name w:val="ui-provider"/>
    <w:basedOn w:val="DefaultParagraphFont"/>
    <w:rsid w:val="008B620D"/>
  </w:style>
  <w:style w:type="paragraph" w:customStyle="1" w:styleId="TAL">
    <w:name w:val="TAL"/>
    <w:basedOn w:val="Normal"/>
    <w:link w:val="TALCar"/>
    <w:qFormat/>
    <w:rsid w:val="00731E9C"/>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731E9C"/>
    <w:rPr>
      <w:rFonts w:ascii="Arial" w:eastAsia="Times New Roman" w:hAnsi="Arial"/>
      <w:sz w:val="18"/>
      <w:lang w:eastAsia="ja-JP"/>
    </w:rPr>
  </w:style>
  <w:style w:type="paragraph" w:customStyle="1" w:styleId="TAC">
    <w:name w:val="TAC"/>
    <w:basedOn w:val="TAL"/>
    <w:link w:val="TACChar"/>
    <w:qFormat/>
    <w:rsid w:val="009A02CB"/>
    <w:pPr>
      <w:jc w:val="center"/>
    </w:pPr>
    <w:rPr>
      <w:lang w:val="x-none" w:eastAsia="x-none"/>
    </w:rPr>
  </w:style>
  <w:style w:type="character" w:customStyle="1" w:styleId="B1Char1">
    <w:name w:val="B1 Char1"/>
    <w:qFormat/>
    <w:rsid w:val="009A02CB"/>
    <w:rPr>
      <w:rFonts w:ascii="Times New Roman" w:hAnsi="Times New Roman"/>
      <w:lang w:eastAsia="zh-CN"/>
    </w:rPr>
  </w:style>
  <w:style w:type="paragraph" w:customStyle="1" w:styleId="EmailDiscussion">
    <w:name w:val="EmailDiscussion"/>
    <w:basedOn w:val="Normal"/>
    <w:next w:val="Normal"/>
    <w:qFormat/>
    <w:rsid w:val="009A02CB"/>
    <w:pPr>
      <w:numPr>
        <w:numId w:val="19"/>
      </w:numPr>
      <w:overflowPunct w:val="0"/>
      <w:autoSpaceDE w:val="0"/>
      <w:autoSpaceDN w:val="0"/>
      <w:adjustRightInd w:val="0"/>
      <w:spacing w:before="40" w:after="0"/>
      <w:textAlignment w:val="baseline"/>
    </w:pPr>
    <w:rPr>
      <w:rFonts w:eastAsia="MS Mincho"/>
      <w:b/>
      <w:szCs w:val="24"/>
      <w:lang w:val="en-GB" w:eastAsia="en-GB"/>
    </w:rPr>
  </w:style>
  <w:style w:type="character" w:customStyle="1" w:styleId="TACChar">
    <w:name w:val="TAC Char"/>
    <w:link w:val="TAC"/>
    <w:qFormat/>
    <w:rsid w:val="009A02CB"/>
    <w:rPr>
      <w:rFonts w:ascii="Arial" w:eastAsia="Times New Roman" w:hAnsi="Arial"/>
      <w:sz w:val="18"/>
      <w:lang w:val="x-none" w:eastAsia="x-none"/>
    </w:rPr>
  </w:style>
  <w:style w:type="character" w:customStyle="1" w:styleId="TALChar">
    <w:name w:val="TAL Char"/>
    <w:qFormat/>
    <w:locked/>
    <w:rsid w:val="00761644"/>
    <w:rPr>
      <w:rFonts w:ascii="Arial" w:hAnsi="Arial"/>
      <w:sz w:val="18"/>
      <w:lang w:eastAsia="en-US"/>
    </w:rPr>
  </w:style>
  <w:style w:type="character" w:customStyle="1" w:styleId="B10">
    <w:name w:val="B1 (文字)"/>
    <w:qFormat/>
    <w:locked/>
    <w:rsid w:val="00761644"/>
    <w:rPr>
      <w:lang w:eastAsia="en-US"/>
    </w:rPr>
  </w:style>
  <w:style w:type="paragraph" w:customStyle="1" w:styleId="TH">
    <w:name w:val="TH"/>
    <w:basedOn w:val="Normal"/>
    <w:link w:val="THChar"/>
    <w:qFormat/>
    <w:rsid w:val="007823C9"/>
    <w:pPr>
      <w:keepNext/>
      <w:keepLines/>
      <w:overflowPunct w:val="0"/>
      <w:autoSpaceDE w:val="0"/>
      <w:autoSpaceDN w:val="0"/>
      <w:adjustRightInd w:val="0"/>
      <w:spacing w:before="60" w:after="180"/>
      <w:jc w:val="center"/>
      <w:textAlignment w:val="baseline"/>
    </w:pPr>
    <w:rPr>
      <w:rFonts w:eastAsia="Times New Roman"/>
      <w:b/>
      <w:szCs w:val="20"/>
      <w:lang w:val="en-GB" w:eastAsia="zh-CN"/>
    </w:rPr>
  </w:style>
  <w:style w:type="character" w:customStyle="1" w:styleId="THChar">
    <w:name w:val="TH Char"/>
    <w:link w:val="TH"/>
    <w:qFormat/>
    <w:rsid w:val="007823C9"/>
    <w:rPr>
      <w:rFonts w:ascii="Arial" w:eastAsia="Times New Roman" w:hAnsi="Arial"/>
      <w:b/>
      <w:lang w:eastAsia="zh-CN"/>
    </w:rPr>
  </w:style>
  <w:style w:type="paragraph" w:customStyle="1" w:styleId="TAH">
    <w:name w:val="TAH"/>
    <w:basedOn w:val="TAC"/>
    <w:link w:val="TAHCar"/>
    <w:qFormat/>
    <w:rsid w:val="007823C9"/>
    <w:rPr>
      <w:b/>
      <w:lang w:val="en-GB" w:eastAsia="zh-CN"/>
    </w:rPr>
  </w:style>
  <w:style w:type="character" w:customStyle="1" w:styleId="TAHCar">
    <w:name w:val="TAH Car"/>
    <w:link w:val="TAH"/>
    <w:qFormat/>
    <w:rsid w:val="007823C9"/>
    <w:rPr>
      <w:rFonts w:ascii="Arial" w:eastAsia="Times New Roman" w:hAnsi="Arial"/>
      <w:b/>
      <w:sz w:val="18"/>
      <w:lang w:eastAsia="zh-CN"/>
    </w:rPr>
  </w:style>
  <w:style w:type="paragraph" w:customStyle="1" w:styleId="TAN">
    <w:name w:val="TAN"/>
    <w:basedOn w:val="TAL"/>
    <w:link w:val="TANChar"/>
    <w:rsid w:val="007823C9"/>
    <w:pPr>
      <w:ind w:left="851" w:hanging="851"/>
    </w:pPr>
    <w:rPr>
      <w:lang w:eastAsia="zh-CN"/>
    </w:rPr>
  </w:style>
  <w:style w:type="character" w:customStyle="1" w:styleId="TANChar">
    <w:name w:val="TAN Char"/>
    <w:link w:val="TAN"/>
    <w:qFormat/>
    <w:rsid w:val="007823C9"/>
    <w:rPr>
      <w:rFonts w:ascii="Arial" w:eastAsia="Times New Roman" w:hAnsi="Arial"/>
      <w:sz w:val="18"/>
      <w:lang w:eastAsia="zh-CN"/>
    </w:rPr>
  </w:style>
  <w:style w:type="character" w:customStyle="1" w:styleId="TAHChar">
    <w:name w:val="TAH Char"/>
    <w:qFormat/>
    <w:rsid w:val="00B4097F"/>
    <w:rPr>
      <w:rFonts w:ascii="Arial" w:hAnsi="Arial"/>
      <w:b/>
      <w:sz w:val="18"/>
    </w:rPr>
  </w:style>
  <w:style w:type="paragraph" w:customStyle="1" w:styleId="B2">
    <w:name w:val="B2"/>
    <w:basedOn w:val="List2"/>
    <w:link w:val="B2Char"/>
    <w:qFormat/>
    <w:rsid w:val="00893EB1"/>
    <w:pPr>
      <w:spacing w:after="180"/>
      <w:ind w:left="851" w:hanging="284"/>
      <w:contextualSpacing w:val="0"/>
    </w:pPr>
    <w:rPr>
      <w:rFonts w:ascii="Times New Roman" w:hAnsi="Times New Roman"/>
      <w:szCs w:val="20"/>
      <w:lang w:val="en-GB"/>
    </w:rPr>
  </w:style>
  <w:style w:type="character" w:customStyle="1" w:styleId="B2Char">
    <w:name w:val="B2 Char"/>
    <w:link w:val="B2"/>
    <w:qFormat/>
    <w:rsid w:val="00893EB1"/>
    <w:rPr>
      <w:rFonts w:ascii="Times New Roman" w:hAnsi="Times New Roman"/>
      <w:lang w:eastAsia="en-US"/>
    </w:rPr>
  </w:style>
  <w:style w:type="paragraph" w:styleId="List2">
    <w:name w:val="List 2"/>
    <w:basedOn w:val="Normal"/>
    <w:uiPriority w:val="99"/>
    <w:semiHidden/>
    <w:unhideWhenUsed/>
    <w:rsid w:val="00893EB1"/>
    <w:pPr>
      <w:ind w:left="566" w:hanging="283"/>
      <w:contextualSpacing/>
    </w:pPr>
  </w:style>
  <w:style w:type="paragraph" w:customStyle="1" w:styleId="EX">
    <w:name w:val="EX"/>
    <w:basedOn w:val="Normal"/>
    <w:rsid w:val="00893EB1"/>
    <w:pPr>
      <w:keepLines/>
      <w:spacing w:after="180"/>
      <w:ind w:left="1702" w:hanging="1418"/>
    </w:pPr>
    <w:rPr>
      <w:rFonts w:ascii="Times New Roman" w:hAnsi="Times New Roman"/>
      <w:szCs w:val="20"/>
      <w:lang w:val="en-GB"/>
    </w:rPr>
  </w:style>
  <w:style w:type="paragraph" w:customStyle="1" w:styleId="Eqn">
    <w:name w:val="Eqn"/>
    <w:basedOn w:val="Normal"/>
    <w:qFormat/>
    <w:rsid w:val="00893EB1"/>
    <w:pPr>
      <w:tabs>
        <w:tab w:val="center" w:pos="4608"/>
        <w:tab w:val="right" w:pos="9216"/>
      </w:tabs>
      <w:autoSpaceDE w:val="0"/>
      <w:autoSpaceDN w:val="0"/>
      <w:adjustRightInd w:val="0"/>
      <w:snapToGrid w:val="0"/>
      <w:spacing w:after="120"/>
      <w:jc w:val="both"/>
    </w:pPr>
    <w:rPr>
      <w:rFonts w:ascii="Times New Roman" w:eastAsia="SimSun" w:hAnsi="Times New Roman"/>
      <w:sz w:val="22"/>
      <w:lang w:eastAsia="ja-JP"/>
    </w:rPr>
  </w:style>
  <w:style w:type="paragraph" w:customStyle="1" w:styleId="Bulletedo1">
    <w:name w:val="Bulleted o 1"/>
    <w:basedOn w:val="Normal"/>
    <w:uiPriority w:val="99"/>
    <w:qFormat/>
    <w:rsid w:val="00B540D7"/>
    <w:pPr>
      <w:numPr>
        <w:numId w:val="27"/>
      </w:numPr>
      <w:overflowPunct w:val="0"/>
      <w:autoSpaceDE w:val="0"/>
      <w:autoSpaceDN w:val="0"/>
      <w:adjustRightInd w:val="0"/>
      <w:spacing w:after="180" w:line="259" w:lineRule="auto"/>
      <w:textAlignment w:val="baseline"/>
    </w:pPr>
    <w:rPr>
      <w:rFonts w:ascii="Times New Roman" w:eastAsia="SimSun" w:hAnsi="Times New Roman"/>
      <w:szCs w:val="20"/>
    </w:rPr>
  </w:style>
  <w:style w:type="paragraph" w:customStyle="1" w:styleId="B3">
    <w:name w:val="B3"/>
    <w:basedOn w:val="Normal"/>
    <w:link w:val="B3Char"/>
    <w:qFormat/>
    <w:rsid w:val="00B540D7"/>
    <w:pPr>
      <w:spacing w:after="180"/>
      <w:ind w:left="1135" w:hanging="284"/>
    </w:pPr>
    <w:rPr>
      <w:rFonts w:ascii="Times New Roman" w:eastAsiaTheme="minorEastAsia" w:hAnsi="Times New Roman"/>
      <w:szCs w:val="20"/>
      <w:lang w:val="en-GB"/>
    </w:rPr>
  </w:style>
  <w:style w:type="character" w:customStyle="1" w:styleId="B3Char">
    <w:name w:val="B3 Char"/>
    <w:basedOn w:val="DefaultParagraphFont"/>
    <w:link w:val="B3"/>
    <w:qFormat/>
    <w:rsid w:val="00B540D7"/>
    <w:rPr>
      <w:rFonts w:ascii="Times New Roman" w:eastAsiaTheme="minorEastAsia" w:hAnsi="Times New Roman"/>
      <w:lang w:eastAsia="en-US"/>
    </w:rPr>
  </w:style>
  <w:style w:type="character" w:customStyle="1" w:styleId="NOChar">
    <w:name w:val="NO Char"/>
    <w:link w:val="NO"/>
    <w:qFormat/>
    <w:rsid w:val="00203AC1"/>
    <w:rPr>
      <w:rFonts w:ascii="Times New Roman" w:eastAsia="Times New Roman" w:hAnsi="Times New Roman"/>
      <w:lang w:eastAsia="en-US"/>
    </w:rPr>
  </w:style>
  <w:style w:type="paragraph" w:customStyle="1" w:styleId="ZchnZchn">
    <w:name w:val="Zchn Zchn"/>
    <w:uiPriority w:val="99"/>
    <w:semiHidden/>
    <w:qFormat/>
    <w:rsid w:val="00203AC1"/>
    <w:pPr>
      <w:keepNext/>
      <w:numPr>
        <w:numId w:val="2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7197">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8971508">
      <w:bodyDiv w:val="1"/>
      <w:marLeft w:val="0"/>
      <w:marRight w:val="0"/>
      <w:marTop w:val="0"/>
      <w:marBottom w:val="0"/>
      <w:divBdr>
        <w:top w:val="none" w:sz="0" w:space="0" w:color="auto"/>
        <w:left w:val="none" w:sz="0" w:space="0" w:color="auto"/>
        <w:bottom w:val="none" w:sz="0" w:space="0" w:color="auto"/>
        <w:right w:val="none" w:sz="0" w:space="0" w:color="auto"/>
      </w:divBdr>
      <w:divsChild>
        <w:div w:id="2033994624">
          <w:marLeft w:val="1411"/>
          <w:marRight w:val="0"/>
          <w:marTop w:val="48"/>
          <w:marBottom w:val="0"/>
          <w:divBdr>
            <w:top w:val="none" w:sz="0" w:space="0" w:color="auto"/>
            <w:left w:val="none" w:sz="0" w:space="0" w:color="auto"/>
            <w:bottom w:val="none" w:sz="0" w:space="0" w:color="auto"/>
            <w:right w:val="none" w:sz="0" w:space="0" w:color="auto"/>
          </w:divBdr>
        </w:div>
      </w:divsChild>
    </w:div>
    <w:div w:id="363019297">
      <w:bodyDiv w:val="1"/>
      <w:marLeft w:val="0"/>
      <w:marRight w:val="0"/>
      <w:marTop w:val="0"/>
      <w:marBottom w:val="0"/>
      <w:divBdr>
        <w:top w:val="none" w:sz="0" w:space="0" w:color="auto"/>
        <w:left w:val="none" w:sz="0" w:space="0" w:color="auto"/>
        <w:bottom w:val="none" w:sz="0" w:space="0" w:color="auto"/>
        <w:right w:val="none" w:sz="0" w:space="0" w:color="auto"/>
      </w:divBdr>
      <w:divsChild>
        <w:div w:id="1953315264">
          <w:marLeft w:val="835"/>
          <w:marRight w:val="0"/>
          <w:marTop w:val="4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12465452">
      <w:bodyDiv w:val="1"/>
      <w:marLeft w:val="0"/>
      <w:marRight w:val="0"/>
      <w:marTop w:val="0"/>
      <w:marBottom w:val="0"/>
      <w:divBdr>
        <w:top w:val="none" w:sz="0" w:space="0" w:color="auto"/>
        <w:left w:val="none" w:sz="0" w:space="0" w:color="auto"/>
        <w:bottom w:val="none" w:sz="0" w:space="0" w:color="auto"/>
        <w:right w:val="none" w:sz="0" w:space="0" w:color="auto"/>
      </w:divBdr>
    </w:div>
    <w:div w:id="948665590">
      <w:bodyDiv w:val="1"/>
      <w:marLeft w:val="0"/>
      <w:marRight w:val="0"/>
      <w:marTop w:val="0"/>
      <w:marBottom w:val="0"/>
      <w:divBdr>
        <w:top w:val="none" w:sz="0" w:space="0" w:color="auto"/>
        <w:left w:val="none" w:sz="0" w:space="0" w:color="auto"/>
        <w:bottom w:val="none" w:sz="0" w:space="0" w:color="auto"/>
        <w:right w:val="none" w:sz="0" w:space="0" w:color="auto"/>
      </w:divBdr>
    </w:div>
    <w:div w:id="951549801">
      <w:bodyDiv w:val="1"/>
      <w:marLeft w:val="0"/>
      <w:marRight w:val="0"/>
      <w:marTop w:val="0"/>
      <w:marBottom w:val="0"/>
      <w:divBdr>
        <w:top w:val="none" w:sz="0" w:space="0" w:color="auto"/>
        <w:left w:val="none" w:sz="0" w:space="0" w:color="auto"/>
        <w:bottom w:val="none" w:sz="0" w:space="0" w:color="auto"/>
        <w:right w:val="none" w:sz="0" w:space="0" w:color="auto"/>
      </w:divBdr>
      <w:divsChild>
        <w:div w:id="695036036">
          <w:marLeft w:val="1800"/>
          <w:marRight w:val="0"/>
          <w:marTop w:val="100"/>
          <w:marBottom w:val="0"/>
          <w:divBdr>
            <w:top w:val="none" w:sz="0" w:space="0" w:color="auto"/>
            <w:left w:val="none" w:sz="0" w:space="0" w:color="auto"/>
            <w:bottom w:val="none" w:sz="0" w:space="0" w:color="auto"/>
            <w:right w:val="none" w:sz="0" w:space="0" w:color="auto"/>
          </w:divBdr>
        </w:div>
        <w:div w:id="1908220110">
          <w:marLeft w:val="1800"/>
          <w:marRight w:val="0"/>
          <w:marTop w:val="100"/>
          <w:marBottom w:val="0"/>
          <w:divBdr>
            <w:top w:val="none" w:sz="0" w:space="0" w:color="auto"/>
            <w:left w:val="none" w:sz="0" w:space="0" w:color="auto"/>
            <w:bottom w:val="none" w:sz="0" w:space="0" w:color="auto"/>
            <w:right w:val="none" w:sz="0" w:space="0" w:color="auto"/>
          </w:divBdr>
        </w:div>
        <w:div w:id="1623536556">
          <w:marLeft w:val="1800"/>
          <w:marRight w:val="0"/>
          <w:marTop w:val="100"/>
          <w:marBottom w:val="0"/>
          <w:divBdr>
            <w:top w:val="none" w:sz="0" w:space="0" w:color="auto"/>
            <w:left w:val="none" w:sz="0" w:space="0" w:color="auto"/>
            <w:bottom w:val="none" w:sz="0" w:space="0" w:color="auto"/>
            <w:right w:val="none" w:sz="0" w:space="0" w:color="auto"/>
          </w:divBdr>
        </w:div>
        <w:div w:id="1700356323">
          <w:marLeft w:val="2520"/>
          <w:marRight w:val="0"/>
          <w:marTop w:val="100"/>
          <w:marBottom w:val="0"/>
          <w:divBdr>
            <w:top w:val="none" w:sz="0" w:space="0" w:color="auto"/>
            <w:left w:val="none" w:sz="0" w:space="0" w:color="auto"/>
            <w:bottom w:val="none" w:sz="0" w:space="0" w:color="auto"/>
            <w:right w:val="none" w:sz="0" w:space="0" w:color="auto"/>
          </w:divBdr>
        </w:div>
        <w:div w:id="406344980">
          <w:marLeft w:val="2520"/>
          <w:marRight w:val="0"/>
          <w:marTop w:val="100"/>
          <w:marBottom w:val="0"/>
          <w:divBdr>
            <w:top w:val="none" w:sz="0" w:space="0" w:color="auto"/>
            <w:left w:val="none" w:sz="0" w:space="0" w:color="auto"/>
            <w:bottom w:val="none" w:sz="0" w:space="0" w:color="auto"/>
            <w:right w:val="none" w:sz="0" w:space="0" w:color="auto"/>
          </w:divBdr>
        </w:div>
        <w:div w:id="485586808">
          <w:marLeft w:val="1800"/>
          <w:marRight w:val="0"/>
          <w:marTop w:val="100"/>
          <w:marBottom w:val="0"/>
          <w:divBdr>
            <w:top w:val="none" w:sz="0" w:space="0" w:color="auto"/>
            <w:left w:val="none" w:sz="0" w:space="0" w:color="auto"/>
            <w:bottom w:val="none" w:sz="0" w:space="0" w:color="auto"/>
            <w:right w:val="none" w:sz="0" w:space="0" w:color="auto"/>
          </w:divBdr>
        </w:div>
        <w:div w:id="1957591114">
          <w:marLeft w:val="1800"/>
          <w:marRight w:val="0"/>
          <w:marTop w:val="100"/>
          <w:marBottom w:val="0"/>
          <w:divBdr>
            <w:top w:val="none" w:sz="0" w:space="0" w:color="auto"/>
            <w:left w:val="none" w:sz="0" w:space="0" w:color="auto"/>
            <w:bottom w:val="none" w:sz="0" w:space="0" w:color="auto"/>
            <w:right w:val="none" w:sz="0" w:space="0" w:color="auto"/>
          </w:divBdr>
        </w:div>
        <w:div w:id="2115707958">
          <w:marLeft w:val="1800"/>
          <w:marRight w:val="0"/>
          <w:marTop w:val="100"/>
          <w:marBottom w:val="0"/>
          <w:divBdr>
            <w:top w:val="none" w:sz="0" w:space="0" w:color="auto"/>
            <w:left w:val="none" w:sz="0" w:space="0" w:color="auto"/>
            <w:bottom w:val="none" w:sz="0" w:space="0" w:color="auto"/>
            <w:right w:val="none" w:sz="0" w:space="0" w:color="auto"/>
          </w:divBdr>
        </w:div>
        <w:div w:id="1447650680">
          <w:marLeft w:val="2520"/>
          <w:marRight w:val="0"/>
          <w:marTop w:val="100"/>
          <w:marBottom w:val="0"/>
          <w:divBdr>
            <w:top w:val="none" w:sz="0" w:space="0" w:color="auto"/>
            <w:left w:val="none" w:sz="0" w:space="0" w:color="auto"/>
            <w:bottom w:val="none" w:sz="0" w:space="0" w:color="auto"/>
            <w:right w:val="none" w:sz="0" w:space="0" w:color="auto"/>
          </w:divBdr>
        </w:div>
        <w:div w:id="521893087">
          <w:marLeft w:val="2520"/>
          <w:marRight w:val="0"/>
          <w:marTop w:val="100"/>
          <w:marBottom w:val="0"/>
          <w:divBdr>
            <w:top w:val="none" w:sz="0" w:space="0" w:color="auto"/>
            <w:left w:val="none" w:sz="0" w:space="0" w:color="auto"/>
            <w:bottom w:val="none" w:sz="0" w:space="0" w:color="auto"/>
            <w:right w:val="none" w:sz="0" w:space="0" w:color="auto"/>
          </w:divBdr>
        </w:div>
        <w:div w:id="1302885344">
          <w:marLeft w:val="2520"/>
          <w:marRight w:val="0"/>
          <w:marTop w:val="100"/>
          <w:marBottom w:val="0"/>
          <w:divBdr>
            <w:top w:val="none" w:sz="0" w:space="0" w:color="auto"/>
            <w:left w:val="none" w:sz="0" w:space="0" w:color="auto"/>
            <w:bottom w:val="none" w:sz="0" w:space="0" w:color="auto"/>
            <w:right w:val="none" w:sz="0" w:space="0" w:color="auto"/>
          </w:divBdr>
        </w:div>
        <w:div w:id="1858229564">
          <w:marLeft w:val="1080"/>
          <w:marRight w:val="0"/>
          <w:marTop w:val="100"/>
          <w:marBottom w:val="0"/>
          <w:divBdr>
            <w:top w:val="none" w:sz="0" w:space="0" w:color="auto"/>
            <w:left w:val="none" w:sz="0" w:space="0" w:color="auto"/>
            <w:bottom w:val="none" w:sz="0" w:space="0" w:color="auto"/>
            <w:right w:val="none" w:sz="0" w:space="0" w:color="auto"/>
          </w:divBdr>
        </w:div>
        <w:div w:id="2074960976">
          <w:marLeft w:val="1800"/>
          <w:marRight w:val="0"/>
          <w:marTop w:val="100"/>
          <w:marBottom w:val="0"/>
          <w:divBdr>
            <w:top w:val="none" w:sz="0" w:space="0" w:color="auto"/>
            <w:left w:val="none" w:sz="0" w:space="0" w:color="auto"/>
            <w:bottom w:val="none" w:sz="0" w:space="0" w:color="auto"/>
            <w:right w:val="none" w:sz="0" w:space="0" w:color="auto"/>
          </w:divBdr>
        </w:div>
        <w:div w:id="1876574240">
          <w:marLeft w:val="1800"/>
          <w:marRight w:val="0"/>
          <w:marTop w:val="100"/>
          <w:marBottom w:val="0"/>
          <w:divBdr>
            <w:top w:val="none" w:sz="0" w:space="0" w:color="auto"/>
            <w:left w:val="none" w:sz="0" w:space="0" w:color="auto"/>
            <w:bottom w:val="none" w:sz="0" w:space="0" w:color="auto"/>
            <w:right w:val="none" w:sz="0" w:space="0" w:color="auto"/>
          </w:divBdr>
        </w:div>
        <w:div w:id="1015115278">
          <w:marLeft w:val="1800"/>
          <w:marRight w:val="0"/>
          <w:marTop w:val="10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5571485">
      <w:bodyDiv w:val="1"/>
      <w:marLeft w:val="0"/>
      <w:marRight w:val="0"/>
      <w:marTop w:val="0"/>
      <w:marBottom w:val="0"/>
      <w:divBdr>
        <w:top w:val="none" w:sz="0" w:space="0" w:color="auto"/>
        <w:left w:val="none" w:sz="0" w:space="0" w:color="auto"/>
        <w:bottom w:val="none" w:sz="0" w:space="0" w:color="auto"/>
        <w:right w:val="none" w:sz="0" w:space="0" w:color="auto"/>
      </w:divBdr>
      <w:divsChild>
        <w:div w:id="1288581866">
          <w:marLeft w:val="1411"/>
          <w:marRight w:val="0"/>
          <w:marTop w:val="48"/>
          <w:marBottom w:val="0"/>
          <w:divBdr>
            <w:top w:val="none" w:sz="0" w:space="0" w:color="auto"/>
            <w:left w:val="none" w:sz="0" w:space="0" w:color="auto"/>
            <w:bottom w:val="none" w:sz="0" w:space="0" w:color="auto"/>
            <w:right w:val="none" w:sz="0" w:space="0" w:color="auto"/>
          </w:divBdr>
        </w:div>
      </w:divsChild>
    </w:div>
    <w:div w:id="1124733524">
      <w:bodyDiv w:val="1"/>
      <w:marLeft w:val="0"/>
      <w:marRight w:val="0"/>
      <w:marTop w:val="0"/>
      <w:marBottom w:val="0"/>
      <w:divBdr>
        <w:top w:val="none" w:sz="0" w:space="0" w:color="auto"/>
        <w:left w:val="none" w:sz="0" w:space="0" w:color="auto"/>
        <w:bottom w:val="none" w:sz="0" w:space="0" w:color="auto"/>
        <w:right w:val="none" w:sz="0" w:space="0" w:color="auto"/>
      </w:divBdr>
      <w:divsChild>
        <w:div w:id="673075865">
          <w:marLeft w:val="288"/>
          <w:marRight w:val="0"/>
          <w:marTop w:val="160"/>
          <w:marBottom w:val="0"/>
          <w:divBdr>
            <w:top w:val="none" w:sz="0" w:space="0" w:color="auto"/>
            <w:left w:val="none" w:sz="0" w:space="0" w:color="auto"/>
            <w:bottom w:val="none" w:sz="0" w:space="0" w:color="auto"/>
            <w:right w:val="none" w:sz="0" w:space="0" w:color="auto"/>
          </w:divBdr>
        </w:div>
        <w:div w:id="1264806618">
          <w:marLeft w:val="576"/>
          <w:marRight w:val="0"/>
          <w:marTop w:val="60"/>
          <w:marBottom w:val="0"/>
          <w:divBdr>
            <w:top w:val="none" w:sz="0" w:space="0" w:color="auto"/>
            <w:left w:val="none" w:sz="0" w:space="0" w:color="auto"/>
            <w:bottom w:val="none" w:sz="0" w:space="0" w:color="auto"/>
            <w:right w:val="none" w:sz="0" w:space="0" w:color="auto"/>
          </w:divBdr>
        </w:div>
        <w:div w:id="1925262603">
          <w:marLeft w:val="576"/>
          <w:marRight w:val="0"/>
          <w:marTop w:val="160"/>
          <w:marBottom w:val="0"/>
          <w:divBdr>
            <w:top w:val="none" w:sz="0" w:space="0" w:color="auto"/>
            <w:left w:val="none" w:sz="0" w:space="0" w:color="auto"/>
            <w:bottom w:val="none" w:sz="0" w:space="0" w:color="auto"/>
            <w:right w:val="none" w:sz="0" w:space="0" w:color="auto"/>
          </w:divBdr>
        </w:div>
        <w:div w:id="1916040015">
          <w:marLeft w:val="850"/>
          <w:marRight w:val="0"/>
          <w:marTop w:val="60"/>
          <w:marBottom w:val="0"/>
          <w:divBdr>
            <w:top w:val="none" w:sz="0" w:space="0" w:color="auto"/>
            <w:left w:val="none" w:sz="0" w:space="0" w:color="auto"/>
            <w:bottom w:val="none" w:sz="0" w:space="0" w:color="auto"/>
            <w:right w:val="none" w:sz="0" w:space="0" w:color="auto"/>
          </w:divBdr>
        </w:div>
        <w:div w:id="1790007438">
          <w:marLeft w:val="850"/>
          <w:marRight w:val="0"/>
          <w:marTop w:val="60"/>
          <w:marBottom w:val="0"/>
          <w:divBdr>
            <w:top w:val="none" w:sz="0" w:space="0" w:color="auto"/>
            <w:left w:val="none" w:sz="0" w:space="0" w:color="auto"/>
            <w:bottom w:val="none" w:sz="0" w:space="0" w:color="auto"/>
            <w:right w:val="none" w:sz="0" w:space="0" w:color="auto"/>
          </w:divBdr>
        </w:div>
        <w:div w:id="1871800926">
          <w:marLeft w:val="850"/>
          <w:marRight w:val="0"/>
          <w:marTop w:val="60"/>
          <w:marBottom w:val="0"/>
          <w:divBdr>
            <w:top w:val="none" w:sz="0" w:space="0" w:color="auto"/>
            <w:left w:val="none" w:sz="0" w:space="0" w:color="auto"/>
            <w:bottom w:val="none" w:sz="0" w:space="0" w:color="auto"/>
            <w:right w:val="none" w:sz="0" w:space="0" w:color="auto"/>
          </w:divBdr>
        </w:div>
        <w:div w:id="1129514468">
          <w:marLeft w:val="850"/>
          <w:marRight w:val="0"/>
          <w:marTop w:val="60"/>
          <w:marBottom w:val="0"/>
          <w:divBdr>
            <w:top w:val="none" w:sz="0" w:space="0" w:color="auto"/>
            <w:left w:val="none" w:sz="0" w:space="0" w:color="auto"/>
            <w:bottom w:val="none" w:sz="0" w:space="0" w:color="auto"/>
            <w:right w:val="none" w:sz="0" w:space="0" w:color="auto"/>
          </w:divBdr>
        </w:div>
        <w:div w:id="286352591">
          <w:marLeft w:val="850"/>
          <w:marRight w:val="0"/>
          <w:marTop w:val="60"/>
          <w:marBottom w:val="0"/>
          <w:divBdr>
            <w:top w:val="none" w:sz="0" w:space="0" w:color="auto"/>
            <w:left w:val="none" w:sz="0" w:space="0" w:color="auto"/>
            <w:bottom w:val="none" w:sz="0" w:space="0" w:color="auto"/>
            <w:right w:val="none" w:sz="0" w:space="0" w:color="auto"/>
          </w:divBdr>
        </w:div>
        <w:div w:id="154534973">
          <w:marLeft w:val="850"/>
          <w:marRight w:val="0"/>
          <w:marTop w:val="60"/>
          <w:marBottom w:val="0"/>
          <w:divBdr>
            <w:top w:val="none" w:sz="0" w:space="0" w:color="auto"/>
            <w:left w:val="none" w:sz="0" w:space="0" w:color="auto"/>
            <w:bottom w:val="none" w:sz="0" w:space="0" w:color="auto"/>
            <w:right w:val="none" w:sz="0" w:space="0" w:color="auto"/>
          </w:divBdr>
        </w:div>
        <w:div w:id="1413431086">
          <w:marLeft w:val="576"/>
          <w:marRight w:val="0"/>
          <w:marTop w:val="160"/>
          <w:marBottom w:val="0"/>
          <w:divBdr>
            <w:top w:val="none" w:sz="0" w:space="0" w:color="auto"/>
            <w:left w:val="none" w:sz="0" w:space="0" w:color="auto"/>
            <w:bottom w:val="none" w:sz="0" w:space="0" w:color="auto"/>
            <w:right w:val="none" w:sz="0" w:space="0" w:color="auto"/>
          </w:divBdr>
        </w:div>
        <w:div w:id="632248372">
          <w:marLeft w:val="576"/>
          <w:marRight w:val="0"/>
          <w:marTop w:val="160"/>
          <w:marBottom w:val="0"/>
          <w:divBdr>
            <w:top w:val="none" w:sz="0" w:space="0" w:color="auto"/>
            <w:left w:val="none" w:sz="0" w:space="0" w:color="auto"/>
            <w:bottom w:val="none" w:sz="0" w:space="0" w:color="auto"/>
            <w:right w:val="none" w:sz="0" w:space="0" w:color="auto"/>
          </w:divBdr>
        </w:div>
        <w:div w:id="1526334531">
          <w:marLeft w:val="576"/>
          <w:marRight w:val="0"/>
          <w:marTop w:val="160"/>
          <w:marBottom w:val="0"/>
          <w:divBdr>
            <w:top w:val="none" w:sz="0" w:space="0" w:color="auto"/>
            <w:left w:val="none" w:sz="0" w:space="0" w:color="auto"/>
            <w:bottom w:val="none" w:sz="0" w:space="0" w:color="auto"/>
            <w:right w:val="none" w:sz="0" w:space="0" w:color="auto"/>
          </w:divBdr>
        </w:div>
        <w:div w:id="1757365925">
          <w:marLeft w:val="576"/>
          <w:marRight w:val="0"/>
          <w:marTop w:val="160"/>
          <w:marBottom w:val="0"/>
          <w:divBdr>
            <w:top w:val="none" w:sz="0" w:space="0" w:color="auto"/>
            <w:left w:val="none" w:sz="0" w:space="0" w:color="auto"/>
            <w:bottom w:val="none" w:sz="0" w:space="0" w:color="auto"/>
            <w:right w:val="none" w:sz="0" w:space="0" w:color="auto"/>
          </w:divBdr>
        </w:div>
        <w:div w:id="1505628400">
          <w:marLeft w:val="850"/>
          <w:marRight w:val="0"/>
          <w:marTop w:val="160"/>
          <w:marBottom w:val="0"/>
          <w:divBdr>
            <w:top w:val="none" w:sz="0" w:space="0" w:color="auto"/>
            <w:left w:val="none" w:sz="0" w:space="0" w:color="auto"/>
            <w:bottom w:val="none" w:sz="0" w:space="0" w:color="auto"/>
            <w:right w:val="none" w:sz="0" w:space="0" w:color="auto"/>
          </w:divBdr>
        </w:div>
        <w:div w:id="1059403170">
          <w:marLeft w:val="850"/>
          <w:marRight w:val="0"/>
          <w:marTop w:val="160"/>
          <w:marBottom w:val="0"/>
          <w:divBdr>
            <w:top w:val="none" w:sz="0" w:space="0" w:color="auto"/>
            <w:left w:val="none" w:sz="0" w:space="0" w:color="auto"/>
            <w:bottom w:val="none" w:sz="0" w:space="0" w:color="auto"/>
            <w:right w:val="none" w:sz="0" w:space="0" w:color="auto"/>
          </w:divBdr>
        </w:div>
        <w:div w:id="1905066286">
          <w:marLeft w:val="576"/>
          <w:marRight w:val="0"/>
          <w:marTop w:val="160"/>
          <w:marBottom w:val="0"/>
          <w:divBdr>
            <w:top w:val="none" w:sz="0" w:space="0" w:color="auto"/>
            <w:left w:val="none" w:sz="0" w:space="0" w:color="auto"/>
            <w:bottom w:val="none" w:sz="0" w:space="0" w:color="auto"/>
            <w:right w:val="none" w:sz="0" w:space="0" w:color="auto"/>
          </w:divBdr>
        </w:div>
        <w:div w:id="2051222373">
          <w:marLeft w:val="576"/>
          <w:marRight w:val="0"/>
          <w:marTop w:val="160"/>
          <w:marBottom w:val="0"/>
          <w:divBdr>
            <w:top w:val="none" w:sz="0" w:space="0" w:color="auto"/>
            <w:left w:val="none" w:sz="0" w:space="0" w:color="auto"/>
            <w:bottom w:val="none" w:sz="0" w:space="0" w:color="auto"/>
            <w:right w:val="none" w:sz="0" w:space="0" w:color="auto"/>
          </w:divBdr>
        </w:div>
        <w:div w:id="1953121947">
          <w:marLeft w:val="576"/>
          <w:marRight w:val="0"/>
          <w:marTop w:val="160"/>
          <w:marBottom w:val="0"/>
          <w:divBdr>
            <w:top w:val="none" w:sz="0" w:space="0" w:color="auto"/>
            <w:left w:val="none" w:sz="0" w:space="0" w:color="auto"/>
            <w:bottom w:val="none" w:sz="0" w:space="0" w:color="auto"/>
            <w:right w:val="none" w:sz="0" w:space="0" w:color="auto"/>
          </w:divBdr>
        </w:div>
        <w:div w:id="751393511">
          <w:marLeft w:val="288"/>
          <w:marRight w:val="0"/>
          <w:marTop w:val="160"/>
          <w:marBottom w:val="0"/>
          <w:divBdr>
            <w:top w:val="none" w:sz="0" w:space="0" w:color="auto"/>
            <w:left w:val="none" w:sz="0" w:space="0" w:color="auto"/>
            <w:bottom w:val="none" w:sz="0" w:space="0" w:color="auto"/>
            <w:right w:val="none" w:sz="0" w:space="0" w:color="auto"/>
          </w:divBdr>
        </w:div>
        <w:div w:id="1589918913">
          <w:marLeft w:val="288"/>
          <w:marRight w:val="0"/>
          <w:marTop w:val="160"/>
          <w:marBottom w:val="0"/>
          <w:divBdr>
            <w:top w:val="none" w:sz="0" w:space="0" w:color="auto"/>
            <w:left w:val="none" w:sz="0" w:space="0" w:color="auto"/>
            <w:bottom w:val="none" w:sz="0" w:space="0" w:color="auto"/>
            <w:right w:val="none" w:sz="0" w:space="0" w:color="auto"/>
          </w:divBdr>
        </w:div>
        <w:div w:id="552035664">
          <w:marLeft w:val="288"/>
          <w:marRight w:val="0"/>
          <w:marTop w:val="160"/>
          <w:marBottom w:val="0"/>
          <w:divBdr>
            <w:top w:val="none" w:sz="0" w:space="0" w:color="auto"/>
            <w:left w:val="none" w:sz="0" w:space="0" w:color="auto"/>
            <w:bottom w:val="none" w:sz="0" w:space="0" w:color="auto"/>
            <w:right w:val="none" w:sz="0" w:space="0" w:color="auto"/>
          </w:divBdr>
        </w:div>
        <w:div w:id="1255362440">
          <w:marLeft w:val="288"/>
          <w:marRight w:val="0"/>
          <w:marTop w:val="1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30266750">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2360235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05768607">
      <w:bodyDiv w:val="1"/>
      <w:marLeft w:val="0"/>
      <w:marRight w:val="0"/>
      <w:marTop w:val="0"/>
      <w:marBottom w:val="0"/>
      <w:divBdr>
        <w:top w:val="none" w:sz="0" w:space="0" w:color="auto"/>
        <w:left w:val="none" w:sz="0" w:space="0" w:color="auto"/>
        <w:bottom w:val="none" w:sz="0" w:space="0" w:color="auto"/>
        <w:right w:val="none" w:sz="0" w:space="0" w:color="auto"/>
      </w:divBdr>
    </w:div>
    <w:div w:id="1671517934">
      <w:bodyDiv w:val="1"/>
      <w:marLeft w:val="0"/>
      <w:marRight w:val="0"/>
      <w:marTop w:val="0"/>
      <w:marBottom w:val="0"/>
      <w:divBdr>
        <w:top w:val="none" w:sz="0" w:space="0" w:color="auto"/>
        <w:left w:val="none" w:sz="0" w:space="0" w:color="auto"/>
        <w:bottom w:val="none" w:sz="0" w:space="0" w:color="auto"/>
        <w:right w:val="none" w:sz="0" w:space="0" w:color="auto"/>
      </w:divBdr>
      <w:divsChild>
        <w:div w:id="1842693739">
          <w:marLeft w:val="288"/>
          <w:marRight w:val="0"/>
          <w:marTop w:val="160"/>
          <w:marBottom w:val="0"/>
          <w:divBdr>
            <w:top w:val="none" w:sz="0" w:space="0" w:color="auto"/>
            <w:left w:val="none" w:sz="0" w:space="0" w:color="auto"/>
            <w:bottom w:val="none" w:sz="0" w:space="0" w:color="auto"/>
            <w:right w:val="none" w:sz="0" w:space="0" w:color="auto"/>
          </w:divBdr>
        </w:div>
        <w:div w:id="710543159">
          <w:marLeft w:val="576"/>
          <w:marRight w:val="0"/>
          <w:marTop w:val="60"/>
          <w:marBottom w:val="0"/>
          <w:divBdr>
            <w:top w:val="none" w:sz="0" w:space="0" w:color="auto"/>
            <w:left w:val="none" w:sz="0" w:space="0" w:color="auto"/>
            <w:bottom w:val="none" w:sz="0" w:space="0" w:color="auto"/>
            <w:right w:val="none" w:sz="0" w:space="0" w:color="auto"/>
          </w:divBdr>
        </w:div>
        <w:div w:id="417293027">
          <w:marLeft w:val="576"/>
          <w:marRight w:val="0"/>
          <w:marTop w:val="160"/>
          <w:marBottom w:val="0"/>
          <w:divBdr>
            <w:top w:val="none" w:sz="0" w:space="0" w:color="auto"/>
            <w:left w:val="none" w:sz="0" w:space="0" w:color="auto"/>
            <w:bottom w:val="none" w:sz="0" w:space="0" w:color="auto"/>
            <w:right w:val="none" w:sz="0" w:space="0" w:color="auto"/>
          </w:divBdr>
        </w:div>
        <w:div w:id="1254819201">
          <w:marLeft w:val="850"/>
          <w:marRight w:val="0"/>
          <w:marTop w:val="60"/>
          <w:marBottom w:val="0"/>
          <w:divBdr>
            <w:top w:val="none" w:sz="0" w:space="0" w:color="auto"/>
            <w:left w:val="none" w:sz="0" w:space="0" w:color="auto"/>
            <w:bottom w:val="none" w:sz="0" w:space="0" w:color="auto"/>
            <w:right w:val="none" w:sz="0" w:space="0" w:color="auto"/>
          </w:divBdr>
        </w:div>
        <w:div w:id="1763719330">
          <w:marLeft w:val="850"/>
          <w:marRight w:val="0"/>
          <w:marTop w:val="60"/>
          <w:marBottom w:val="0"/>
          <w:divBdr>
            <w:top w:val="none" w:sz="0" w:space="0" w:color="auto"/>
            <w:left w:val="none" w:sz="0" w:space="0" w:color="auto"/>
            <w:bottom w:val="none" w:sz="0" w:space="0" w:color="auto"/>
            <w:right w:val="none" w:sz="0" w:space="0" w:color="auto"/>
          </w:divBdr>
        </w:div>
        <w:div w:id="882131364">
          <w:marLeft w:val="850"/>
          <w:marRight w:val="0"/>
          <w:marTop w:val="60"/>
          <w:marBottom w:val="0"/>
          <w:divBdr>
            <w:top w:val="none" w:sz="0" w:space="0" w:color="auto"/>
            <w:left w:val="none" w:sz="0" w:space="0" w:color="auto"/>
            <w:bottom w:val="none" w:sz="0" w:space="0" w:color="auto"/>
            <w:right w:val="none" w:sz="0" w:space="0" w:color="auto"/>
          </w:divBdr>
        </w:div>
        <w:div w:id="1751581810">
          <w:marLeft w:val="850"/>
          <w:marRight w:val="0"/>
          <w:marTop w:val="60"/>
          <w:marBottom w:val="0"/>
          <w:divBdr>
            <w:top w:val="none" w:sz="0" w:space="0" w:color="auto"/>
            <w:left w:val="none" w:sz="0" w:space="0" w:color="auto"/>
            <w:bottom w:val="none" w:sz="0" w:space="0" w:color="auto"/>
            <w:right w:val="none" w:sz="0" w:space="0" w:color="auto"/>
          </w:divBdr>
        </w:div>
        <w:div w:id="996348879">
          <w:marLeft w:val="850"/>
          <w:marRight w:val="0"/>
          <w:marTop w:val="60"/>
          <w:marBottom w:val="0"/>
          <w:divBdr>
            <w:top w:val="none" w:sz="0" w:space="0" w:color="auto"/>
            <w:left w:val="none" w:sz="0" w:space="0" w:color="auto"/>
            <w:bottom w:val="none" w:sz="0" w:space="0" w:color="auto"/>
            <w:right w:val="none" w:sz="0" w:space="0" w:color="auto"/>
          </w:divBdr>
        </w:div>
        <w:div w:id="1411728652">
          <w:marLeft w:val="850"/>
          <w:marRight w:val="0"/>
          <w:marTop w:val="60"/>
          <w:marBottom w:val="0"/>
          <w:divBdr>
            <w:top w:val="none" w:sz="0" w:space="0" w:color="auto"/>
            <w:left w:val="none" w:sz="0" w:space="0" w:color="auto"/>
            <w:bottom w:val="none" w:sz="0" w:space="0" w:color="auto"/>
            <w:right w:val="none" w:sz="0" w:space="0" w:color="auto"/>
          </w:divBdr>
        </w:div>
        <w:div w:id="1497914077">
          <w:marLeft w:val="576"/>
          <w:marRight w:val="0"/>
          <w:marTop w:val="160"/>
          <w:marBottom w:val="0"/>
          <w:divBdr>
            <w:top w:val="none" w:sz="0" w:space="0" w:color="auto"/>
            <w:left w:val="none" w:sz="0" w:space="0" w:color="auto"/>
            <w:bottom w:val="none" w:sz="0" w:space="0" w:color="auto"/>
            <w:right w:val="none" w:sz="0" w:space="0" w:color="auto"/>
          </w:divBdr>
        </w:div>
        <w:div w:id="1955551031">
          <w:marLeft w:val="576"/>
          <w:marRight w:val="0"/>
          <w:marTop w:val="160"/>
          <w:marBottom w:val="0"/>
          <w:divBdr>
            <w:top w:val="none" w:sz="0" w:space="0" w:color="auto"/>
            <w:left w:val="none" w:sz="0" w:space="0" w:color="auto"/>
            <w:bottom w:val="none" w:sz="0" w:space="0" w:color="auto"/>
            <w:right w:val="none" w:sz="0" w:space="0" w:color="auto"/>
          </w:divBdr>
        </w:div>
        <w:div w:id="307900575">
          <w:marLeft w:val="576"/>
          <w:marRight w:val="0"/>
          <w:marTop w:val="160"/>
          <w:marBottom w:val="0"/>
          <w:divBdr>
            <w:top w:val="none" w:sz="0" w:space="0" w:color="auto"/>
            <w:left w:val="none" w:sz="0" w:space="0" w:color="auto"/>
            <w:bottom w:val="none" w:sz="0" w:space="0" w:color="auto"/>
            <w:right w:val="none" w:sz="0" w:space="0" w:color="auto"/>
          </w:divBdr>
        </w:div>
        <w:div w:id="352465538">
          <w:marLeft w:val="576"/>
          <w:marRight w:val="0"/>
          <w:marTop w:val="160"/>
          <w:marBottom w:val="0"/>
          <w:divBdr>
            <w:top w:val="none" w:sz="0" w:space="0" w:color="auto"/>
            <w:left w:val="none" w:sz="0" w:space="0" w:color="auto"/>
            <w:bottom w:val="none" w:sz="0" w:space="0" w:color="auto"/>
            <w:right w:val="none" w:sz="0" w:space="0" w:color="auto"/>
          </w:divBdr>
        </w:div>
        <w:div w:id="856238320">
          <w:marLeft w:val="850"/>
          <w:marRight w:val="0"/>
          <w:marTop w:val="160"/>
          <w:marBottom w:val="0"/>
          <w:divBdr>
            <w:top w:val="none" w:sz="0" w:space="0" w:color="auto"/>
            <w:left w:val="none" w:sz="0" w:space="0" w:color="auto"/>
            <w:bottom w:val="none" w:sz="0" w:space="0" w:color="auto"/>
            <w:right w:val="none" w:sz="0" w:space="0" w:color="auto"/>
          </w:divBdr>
        </w:div>
        <w:div w:id="1537961879">
          <w:marLeft w:val="850"/>
          <w:marRight w:val="0"/>
          <w:marTop w:val="160"/>
          <w:marBottom w:val="0"/>
          <w:divBdr>
            <w:top w:val="none" w:sz="0" w:space="0" w:color="auto"/>
            <w:left w:val="none" w:sz="0" w:space="0" w:color="auto"/>
            <w:bottom w:val="none" w:sz="0" w:space="0" w:color="auto"/>
            <w:right w:val="none" w:sz="0" w:space="0" w:color="auto"/>
          </w:divBdr>
        </w:div>
        <w:div w:id="982351281">
          <w:marLeft w:val="576"/>
          <w:marRight w:val="0"/>
          <w:marTop w:val="160"/>
          <w:marBottom w:val="0"/>
          <w:divBdr>
            <w:top w:val="none" w:sz="0" w:space="0" w:color="auto"/>
            <w:left w:val="none" w:sz="0" w:space="0" w:color="auto"/>
            <w:bottom w:val="none" w:sz="0" w:space="0" w:color="auto"/>
            <w:right w:val="none" w:sz="0" w:space="0" w:color="auto"/>
          </w:divBdr>
        </w:div>
        <w:div w:id="1131359197">
          <w:marLeft w:val="576"/>
          <w:marRight w:val="0"/>
          <w:marTop w:val="160"/>
          <w:marBottom w:val="0"/>
          <w:divBdr>
            <w:top w:val="none" w:sz="0" w:space="0" w:color="auto"/>
            <w:left w:val="none" w:sz="0" w:space="0" w:color="auto"/>
            <w:bottom w:val="none" w:sz="0" w:space="0" w:color="auto"/>
            <w:right w:val="none" w:sz="0" w:space="0" w:color="auto"/>
          </w:divBdr>
        </w:div>
        <w:div w:id="478112635">
          <w:marLeft w:val="576"/>
          <w:marRight w:val="0"/>
          <w:marTop w:val="160"/>
          <w:marBottom w:val="0"/>
          <w:divBdr>
            <w:top w:val="none" w:sz="0" w:space="0" w:color="auto"/>
            <w:left w:val="none" w:sz="0" w:space="0" w:color="auto"/>
            <w:bottom w:val="none" w:sz="0" w:space="0" w:color="auto"/>
            <w:right w:val="none" w:sz="0" w:space="0" w:color="auto"/>
          </w:divBdr>
        </w:div>
        <w:div w:id="1417089423">
          <w:marLeft w:val="288"/>
          <w:marRight w:val="0"/>
          <w:marTop w:val="160"/>
          <w:marBottom w:val="0"/>
          <w:divBdr>
            <w:top w:val="none" w:sz="0" w:space="0" w:color="auto"/>
            <w:left w:val="none" w:sz="0" w:space="0" w:color="auto"/>
            <w:bottom w:val="none" w:sz="0" w:space="0" w:color="auto"/>
            <w:right w:val="none" w:sz="0" w:space="0" w:color="auto"/>
          </w:divBdr>
        </w:div>
        <w:div w:id="1393888672">
          <w:marLeft w:val="288"/>
          <w:marRight w:val="0"/>
          <w:marTop w:val="160"/>
          <w:marBottom w:val="0"/>
          <w:divBdr>
            <w:top w:val="none" w:sz="0" w:space="0" w:color="auto"/>
            <w:left w:val="none" w:sz="0" w:space="0" w:color="auto"/>
            <w:bottom w:val="none" w:sz="0" w:space="0" w:color="auto"/>
            <w:right w:val="none" w:sz="0" w:space="0" w:color="auto"/>
          </w:divBdr>
        </w:div>
        <w:div w:id="680472757">
          <w:marLeft w:val="288"/>
          <w:marRight w:val="0"/>
          <w:marTop w:val="160"/>
          <w:marBottom w:val="0"/>
          <w:divBdr>
            <w:top w:val="none" w:sz="0" w:space="0" w:color="auto"/>
            <w:left w:val="none" w:sz="0" w:space="0" w:color="auto"/>
            <w:bottom w:val="none" w:sz="0" w:space="0" w:color="auto"/>
            <w:right w:val="none" w:sz="0" w:space="0" w:color="auto"/>
          </w:divBdr>
        </w:div>
        <w:div w:id="400911353">
          <w:marLeft w:val="288"/>
          <w:marRight w:val="0"/>
          <w:marTop w:val="1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16/Docs//R1-2401631.zip" TargetMode="External"/><Relationship Id="rId13" Type="http://schemas.openxmlformats.org/officeDocument/2006/relationships/hyperlink" Target="http://www.3gpp.org/ftp//tsg_ran/WG2_RL2/TSGR2_125/Docs//R2-2403551.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4193</Words>
  <Characters>20549</Characters>
  <Application>Microsoft Office Word</Application>
  <DocSecurity>0</DocSecurity>
  <Lines>419</Lines>
  <Paragraphs>291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16</cp:revision>
  <cp:lastPrinted>2009-10-21T14:47:00Z</cp:lastPrinted>
  <dcterms:created xsi:type="dcterms:W3CDTF">2024-04-05T05:03:00Z</dcterms:created>
  <dcterms:modified xsi:type="dcterms:W3CDTF">2024-04-05T08:39:00Z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